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10205"/>
      </w:tblGrid>
      <w:tr w:rsidR="004B099D" w:rsidRPr="005021A0">
        <w:trPr>
          <w:cantSplit/>
          <w:trHeight w:val="371"/>
        </w:trPr>
        <w:tc>
          <w:tcPr>
            <w:tcW w:w="10205" w:type="dxa"/>
            <w:tcBorders>
              <w:bottom w:val="single" w:sz="4" w:space="0" w:color="auto"/>
            </w:tcBorders>
          </w:tcPr>
          <w:p w:rsidR="00EE5562" w:rsidRPr="005021A0" w:rsidRDefault="00EE5562" w:rsidP="007D1ED1">
            <w:pPr>
              <w:tabs>
                <w:tab w:val="left" w:pos="227"/>
                <w:tab w:val="left" w:pos="454"/>
              </w:tabs>
              <w:spacing w:before="40"/>
              <w:jc w:val="center"/>
              <w:rPr>
                <w:rFonts w:ascii="BNPP Sans" w:hAnsi="BNPP Sans" w:cs="Tahoma"/>
                <w:b/>
                <w:bCs/>
                <w:color w:val="000000" w:themeColor="text1"/>
                <w:sz w:val="14"/>
                <w:szCs w:val="14"/>
              </w:rPr>
            </w:pPr>
            <w:r w:rsidRPr="005021A0">
              <w:rPr>
                <w:rFonts w:ascii="BNPP Sans" w:hAnsi="BNPP Sans"/>
                <w:b/>
                <w:bCs/>
                <w:color w:val="000000" w:themeColor="text1"/>
                <w:sz w:val="14"/>
                <w:szCs w:val="14"/>
              </w:rPr>
              <w:t>Regulations regarding Accounts and provision of other Services for Corporate Customers and Customers from the Small and Medium-sized Enterprises Segment</w:t>
            </w:r>
          </w:p>
          <w:p w:rsidR="00640005" w:rsidRPr="005021A0" w:rsidRDefault="00640005" w:rsidP="007D1ED1">
            <w:pPr>
              <w:tabs>
                <w:tab w:val="left" w:pos="227"/>
                <w:tab w:val="left" w:pos="454"/>
              </w:tabs>
              <w:spacing w:before="40"/>
              <w:jc w:val="center"/>
              <w:rPr>
                <w:rStyle w:val="A1"/>
                <w:rFonts w:ascii="BNPP Sans" w:hAnsi="BNPP Sans" w:cs="Tahoma"/>
                <w:color w:val="000000" w:themeColor="text1"/>
                <w:sz w:val="14"/>
                <w:szCs w:val="14"/>
              </w:rPr>
            </w:pPr>
          </w:p>
        </w:tc>
      </w:tr>
    </w:tbl>
    <w:p w:rsidR="00FC265B" w:rsidRPr="005021A0" w:rsidRDefault="00FC265B" w:rsidP="007D1ED1">
      <w:pPr>
        <w:pStyle w:val="Heading5"/>
        <w:tabs>
          <w:tab w:val="left" w:pos="227"/>
          <w:tab w:val="left" w:pos="454"/>
        </w:tabs>
        <w:spacing w:before="40"/>
        <w:ind w:left="227" w:hanging="227"/>
        <w:jc w:val="both"/>
        <w:rPr>
          <w:rFonts w:ascii="BNPP Sans" w:hAnsi="BNPP Sans" w:cs="Tahoma"/>
          <w:color w:val="000000" w:themeColor="text1"/>
          <w:sz w:val="12"/>
          <w:szCs w:val="12"/>
        </w:rPr>
        <w:sectPr w:rsidR="00FC265B" w:rsidRPr="005021A0" w:rsidSect="005B2CCC">
          <w:footerReference w:type="default" r:id="rId12"/>
          <w:headerReference w:type="first" r:id="rId13"/>
          <w:footerReference w:type="first" r:id="rId14"/>
          <w:pgSz w:w="11906" w:h="16838" w:code="9"/>
          <w:pgMar w:top="1800" w:right="851" w:bottom="567" w:left="851" w:header="709" w:footer="244" w:gutter="0"/>
          <w:cols w:space="227"/>
          <w:titlePg/>
          <w:docGrid w:linePitch="360"/>
        </w:sectPr>
      </w:pPr>
    </w:p>
    <w:p w:rsidR="00000DFB" w:rsidRPr="005021A0" w:rsidRDefault="00327EB3" w:rsidP="007D1ED1">
      <w:pPr>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I.</w:t>
      </w:r>
      <w:r w:rsidRPr="005021A0">
        <w:rPr>
          <w:rFonts w:ascii="BNPP Sans" w:hAnsi="BNPP Sans"/>
          <w:b/>
          <w:color w:val="000000" w:themeColor="text1"/>
          <w:sz w:val="12"/>
          <w:szCs w:val="12"/>
        </w:rPr>
        <w:tab/>
        <w:t>General Provisions</w:t>
      </w:r>
    </w:p>
    <w:p w:rsidR="007550B2" w:rsidRPr="005021A0" w:rsidRDefault="007550B2" w:rsidP="007D1ED1">
      <w:pPr>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Scope of the Regulations</w:t>
      </w:r>
    </w:p>
    <w:p w:rsidR="006905D7" w:rsidRPr="005021A0" w:rsidRDefault="00327EB3" w:rsidP="007D1ED1">
      <w:pPr>
        <w:pStyle w:val="ListParagraph"/>
        <w:numPr>
          <w:ilvl w:val="0"/>
          <w:numId w:val="8"/>
        </w:numPr>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The Regulations establish the conditions on which the Bank maintains Accounts for Account Holders, provides electronic banking services and concludes FX risk Transactions. Appendices to these Regulations shall make an integral part hereof.</w:t>
      </w:r>
    </w:p>
    <w:p w:rsidR="006905D7" w:rsidRPr="005021A0" w:rsidRDefault="00327EB3" w:rsidP="007D1ED1">
      <w:pPr>
        <w:pStyle w:val="ListParagraph"/>
        <w:numPr>
          <w:ilvl w:val="0"/>
          <w:numId w:val="8"/>
        </w:numPr>
        <w:spacing w:before="24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maintains, after concluding the relevant agreements or on the basis of the law, the following Account types for Account Holders:</w:t>
      </w:r>
    </w:p>
    <w:p w:rsidR="006905D7" w:rsidRPr="005021A0" w:rsidRDefault="00327EB3" w:rsidP="007D1ED1">
      <w:pPr>
        <w:pStyle w:val="ListParagraph"/>
        <w:numPr>
          <w:ilvl w:val="1"/>
          <w:numId w:val="8"/>
        </w:numPr>
        <w:spacing w:line="160" w:lineRule="atLeast"/>
        <w:ind w:left="709"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Current Accounts;</w:t>
      </w:r>
    </w:p>
    <w:p w:rsidR="006905D7"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Auxiliary Accounts;</w:t>
      </w:r>
    </w:p>
    <w:p w:rsidR="006905D7"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Special Funds Accounts;</w:t>
      </w:r>
    </w:p>
    <w:p w:rsidR="006905D7"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Term Deposit Accounts;</w:t>
      </w:r>
    </w:p>
    <w:p w:rsidR="006F3B61"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Progressive/Placement Accounts;</w:t>
      </w:r>
    </w:p>
    <w:p w:rsidR="006905D7"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Payroll Accounts;</w:t>
      </w:r>
    </w:p>
    <w:p w:rsidR="006905D7"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Foreign Currency (FC) Accounts;</w:t>
      </w:r>
    </w:p>
    <w:p w:rsidR="00EC1F13"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Subsidy Accounts;</w:t>
      </w:r>
    </w:p>
    <w:p w:rsidR="00FD781D"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Trust Accounts;</w:t>
      </w:r>
    </w:p>
    <w:p w:rsidR="00686756" w:rsidRPr="005021A0" w:rsidRDefault="00327EB3"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Escrow Accounts;</w:t>
      </w:r>
    </w:p>
    <w:p w:rsidR="009F56CA" w:rsidRPr="005021A0" w:rsidRDefault="00686756" w:rsidP="007D1ED1">
      <w:pPr>
        <w:pStyle w:val="ListParagraph"/>
        <w:numPr>
          <w:ilvl w:val="1"/>
          <w:numId w:val="8"/>
        </w:numPr>
        <w:spacing w:line="160" w:lineRule="atLeast"/>
        <w:ind w:left="709"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VAT Accounts</w:t>
      </w:r>
    </w:p>
    <w:p w:rsidR="000B564F" w:rsidRPr="005021A0" w:rsidRDefault="00B054BD" w:rsidP="007D1ED1">
      <w:pPr>
        <w:pStyle w:val="ListParagraph"/>
        <w:numPr>
          <w:ilvl w:val="0"/>
          <w:numId w:val="8"/>
        </w:numPr>
        <w:tabs>
          <w:tab w:val="left" w:pos="454"/>
        </w:tabs>
        <w:spacing w:before="40"/>
        <w:ind w:left="426" w:hanging="142"/>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Subject to item 5, having concluded an Account Agreement, the Account Holder can conclude Transactions and Placement Transactions over the phone, provided that terms and conditions stipulated in the Regulations have been fulfilled. </w:t>
      </w:r>
    </w:p>
    <w:p w:rsidR="00DC061B" w:rsidRPr="005021A0" w:rsidRDefault="00327EB3" w:rsidP="007D1ED1">
      <w:pPr>
        <w:pStyle w:val="ListParagraph"/>
        <w:numPr>
          <w:ilvl w:val="0"/>
          <w:numId w:val="8"/>
        </w:numPr>
        <w:tabs>
          <w:tab w:val="left" w:pos="454"/>
        </w:tabs>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Transactions can be concluded using the FX Trading Platform, under the rules determined in the separate regulations regarding the platform.</w:t>
      </w:r>
    </w:p>
    <w:p w:rsidR="00480EAB" w:rsidRPr="005021A0" w:rsidRDefault="00327EB3" w:rsidP="007D1ED1">
      <w:pPr>
        <w:pStyle w:val="ListParagraph"/>
        <w:numPr>
          <w:ilvl w:val="0"/>
          <w:numId w:val="8"/>
        </w:numPr>
        <w:tabs>
          <w:tab w:val="left" w:pos="454"/>
        </w:tabs>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Bank and the Account Holder have entered or will enter into a master agreement whose scope covers Transactions, since the master agreement conclusion date the Parties will conclude Transactions solely on the basis of that master agreement. </w:t>
      </w:r>
    </w:p>
    <w:p w:rsidR="00DC061B" w:rsidRPr="005021A0" w:rsidRDefault="00327EB3" w:rsidP="007D1ED1">
      <w:pPr>
        <w:pStyle w:val="ListParagraph"/>
        <w:numPr>
          <w:ilvl w:val="0"/>
          <w:numId w:val="8"/>
        </w:numPr>
        <w:tabs>
          <w:tab w:val="left" w:pos="454"/>
        </w:tabs>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The Bank uses Electronic Access Channels to provide Account Holders with electronic banking services which specifically include Cards, BiznesPl@net System, Mobile BiznesPl@net/ GOmobile Biznes, FX Trading Platform, Connexis System, Connexis Cash Mobile, MultiCash System, Customer Service or the Call Centre.</w:t>
      </w:r>
    </w:p>
    <w:p w:rsidR="00FD781D" w:rsidRPr="005021A0" w:rsidRDefault="00327EB3" w:rsidP="007D1ED1">
      <w:pPr>
        <w:pStyle w:val="ListParagraph"/>
        <w:numPr>
          <w:ilvl w:val="0"/>
          <w:numId w:val="8"/>
        </w:numPr>
        <w:tabs>
          <w:tab w:val="left" w:pos="454"/>
        </w:tabs>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All provisions of the Regulations applicable to Payment Transactions shall be applied to PSD Payments, unless the Regulations provide otherwise.</w:t>
      </w:r>
    </w:p>
    <w:p w:rsidR="00241E74" w:rsidRPr="005021A0" w:rsidRDefault="00327EB3" w:rsidP="007D1ED1">
      <w:pPr>
        <w:pStyle w:val="ListParagraph"/>
        <w:numPr>
          <w:ilvl w:val="0"/>
          <w:numId w:val="8"/>
        </w:numPr>
        <w:tabs>
          <w:tab w:val="left" w:pos="454"/>
        </w:tabs>
        <w:spacing w:before="120" w:after="12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Provisions of the Payment Services Act dated 19 August 2011 (Journal of Laws no. 2014, item 873, as amended) within the scope stipulated in Article 16 and 33 thereof, shall not apply to the services provided by the Bank under the Account Agreement and the Regulations. </w:t>
      </w: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§2</w:t>
      </w:r>
      <w:r w:rsidRPr="005021A0">
        <w:rPr>
          <w:rFonts w:ascii="BNPP Sans" w:hAnsi="BNPP Sans"/>
          <w:b/>
          <w:color w:val="000000" w:themeColor="text1"/>
          <w:sz w:val="12"/>
          <w:szCs w:val="12"/>
        </w:rPr>
        <w:tab/>
        <w:t>Definitions</w:t>
      </w:r>
    </w:p>
    <w:p w:rsidR="006905D7" w:rsidRPr="005021A0" w:rsidRDefault="00327EB3" w:rsidP="007D1ED1">
      <w:pPr>
        <w:tabs>
          <w:tab w:val="left" w:pos="227"/>
          <w:tab w:val="left" w:pos="454"/>
        </w:tabs>
        <w:spacing w:before="40" w:after="40"/>
        <w:ind w:left="227" w:hanging="227"/>
        <w:jc w:val="both"/>
        <w:rPr>
          <w:rFonts w:ascii="BNPP Sans" w:hAnsi="BNPP Sans" w:cs="Tahoma"/>
          <w:color w:val="000000" w:themeColor="text1"/>
          <w:sz w:val="12"/>
          <w:szCs w:val="12"/>
        </w:rPr>
      </w:pPr>
      <w:r w:rsidRPr="005021A0">
        <w:rPr>
          <w:rFonts w:ascii="BNPP Sans" w:hAnsi="BNPP Sans"/>
          <w:color w:val="000000" w:themeColor="text1"/>
          <w:sz w:val="12"/>
          <w:szCs w:val="12"/>
        </w:rPr>
        <w:t>Terms and expressions used in these Regulations shall have the following meaning:</w:t>
      </w:r>
    </w:p>
    <w:p w:rsidR="00D758DD" w:rsidRPr="005021A0" w:rsidRDefault="00327EB3" w:rsidP="007D1ED1">
      <w:pPr>
        <w:pStyle w:val="ListParagraph"/>
        <w:numPr>
          <w:ilvl w:val="0"/>
          <w:numId w:val="9"/>
        </w:numPr>
        <w:spacing w:before="120" w:after="12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lastRenderedPageBreak/>
        <w:t>Bank</w:t>
      </w:r>
      <w:r w:rsidRPr="005021A0">
        <w:rPr>
          <w:rFonts w:ascii="BNPP Sans" w:hAnsi="BNPP Sans"/>
          <w:color w:val="000000" w:themeColor="text1"/>
          <w:sz w:val="12"/>
          <w:szCs w:val="12"/>
        </w:rPr>
        <w:t xml:space="preserve"> - BNP Paribas Bank Polska SA with its seat in Warsaw at ul. Kasprzaka 10/16, 01-211 Warsaw, entered into the Register of Entrepreneurs of the National Court Register (KRS) by the District Court for the capital city of Warsaw in Warsaw, XII Business Division of the National Court Register under KRS number 0000011571,</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Correspondent Bank</w:t>
      </w:r>
      <w:r w:rsidRPr="005021A0">
        <w:rPr>
          <w:rFonts w:ascii="BNPP Sans" w:hAnsi="BNPP Sans"/>
          <w:color w:val="000000" w:themeColor="text1"/>
          <w:sz w:val="12"/>
          <w:szCs w:val="12"/>
        </w:rPr>
        <w:t xml:space="preserve"> – a bank which maintains a bank account for the Bank (Nostro account) or a bank for which the Bank maintains a bank account (Loro account);</w:t>
      </w:r>
    </w:p>
    <w:p w:rsidR="0042117C"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Bank-o-phone </w:t>
      </w:r>
      <w:r w:rsidRPr="005021A0">
        <w:rPr>
          <w:rFonts w:ascii="BNPP Sans" w:hAnsi="BNPP Sans"/>
          <w:color w:val="000000" w:themeColor="text1"/>
          <w:sz w:val="12"/>
          <w:szCs w:val="12"/>
        </w:rPr>
        <w:t>– component of the Call Centre, self-service, automated telephone service of the Bank, operating on the basis of previously taped voice communications.  Once the User gets through to the Bank-o-phone, the s/he enters instructions using the telephone keyboard. The Bank-o-phone facility also enables the User to connect with the Consultant Service;</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Call Centre</w:t>
      </w:r>
      <w:r w:rsidRPr="005021A0">
        <w:rPr>
          <w:rFonts w:ascii="BNPP Sans" w:hAnsi="BNPP Sans"/>
          <w:color w:val="000000" w:themeColor="text1"/>
          <w:sz w:val="12"/>
          <w:szCs w:val="12"/>
        </w:rPr>
        <w:t xml:space="preserve"> – a service that enables registered Users to obtain, over the phone, round-the-clock access to Accounts as regards receiving information on account balances and submitting Instructions;</w:t>
      </w:r>
    </w:p>
    <w:p w:rsidR="00EB0EFA" w:rsidRPr="005021A0" w:rsidRDefault="00EB0EFA" w:rsidP="00EB0EFA">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Connexis Cash Mobile </w:t>
      </w:r>
      <w:r w:rsidRPr="005021A0">
        <w:rPr>
          <w:rFonts w:ascii="BNPP Sans" w:hAnsi="BNPP Sans"/>
          <w:color w:val="000000" w:themeColor="text1"/>
          <w:sz w:val="12"/>
          <w:szCs w:val="12"/>
        </w:rPr>
        <w:t>- a version of the Connexis System suitable for mobile devices (</w:t>
      </w:r>
      <w:hyperlink r:id="rId15" w:tooltip="Mobile phone" w:history="1">
        <w:r w:rsidRPr="005021A0">
          <w:rPr>
            <w:rFonts w:ascii="BNPP Sans" w:hAnsi="BNPP Sans"/>
            <w:color w:val="000000" w:themeColor="text1"/>
            <w:sz w:val="12"/>
            <w:szCs w:val="12"/>
          </w:rPr>
          <w:t>mobile phones</w:t>
        </w:r>
      </w:hyperlink>
      <w:r w:rsidRPr="005021A0">
        <w:rPr>
          <w:rFonts w:ascii="BNPP Sans" w:hAnsi="BNPP Sans"/>
          <w:color w:val="000000" w:themeColor="text1"/>
          <w:sz w:val="12"/>
          <w:szCs w:val="12"/>
        </w:rPr>
        <w:t xml:space="preserve">, </w:t>
      </w:r>
      <w:hyperlink r:id="rId16" w:tooltip="Tablet (computer)" w:history="1">
        <w:r w:rsidRPr="005021A0">
          <w:rPr>
            <w:rFonts w:ascii="BNPP Sans" w:hAnsi="BNPP Sans"/>
            <w:color w:val="000000" w:themeColor="text1"/>
            <w:sz w:val="12"/>
            <w:szCs w:val="12"/>
          </w:rPr>
          <w:t>tablets</w:t>
        </w:r>
      </w:hyperlink>
      <w:r w:rsidRPr="005021A0">
        <w:rPr>
          <w:rFonts w:ascii="BNPP Sans" w:hAnsi="BNPP Sans"/>
          <w:color w:val="000000" w:themeColor="text1"/>
          <w:sz w:val="12"/>
          <w:szCs w:val="12"/>
        </w:rPr>
        <w:t xml:space="preserve"> with Android/iOS) made available to the User using the Connexis System;</w:t>
      </w:r>
    </w:p>
    <w:p w:rsidR="00F43610" w:rsidRPr="005021A0" w:rsidRDefault="00F43610" w:rsidP="008E3BF1">
      <w:pPr>
        <w:pStyle w:val="ListParagraph"/>
        <w:spacing w:before="120" w:after="40"/>
        <w:ind w:left="284"/>
        <w:mirrorIndents/>
        <w:jc w:val="both"/>
        <w:rPr>
          <w:rFonts w:ascii="BNPP Sans" w:hAnsi="BNPP Sans" w:cs="Tahoma"/>
          <w:color w:val="000000" w:themeColor="text1"/>
          <w:sz w:val="12"/>
          <w:szCs w:val="12"/>
        </w:rPr>
      </w:pPr>
    </w:p>
    <w:p w:rsidR="0009037A" w:rsidRPr="005021A0" w:rsidRDefault="0084045C"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Cheque</w:t>
      </w:r>
      <w:r w:rsidRPr="005021A0">
        <w:rPr>
          <w:rFonts w:ascii="BNPP Sans" w:hAnsi="BNPP Sans"/>
          <w:color w:val="000000" w:themeColor="text1"/>
          <w:sz w:val="12"/>
          <w:szCs w:val="12"/>
        </w:rPr>
        <w:t xml:space="preserve"> - a document drawn in the form provided for under the Cheque Law Act dated 28 April 1936, including an unconditional order of the Cheque Drawer addressed to its bank to pay the cash amount specified on the cheque to the cheque bearer or a person mentioned using the funds which the Cheque Drawer has at its disposal in that bank;</w:t>
      </w:r>
    </w:p>
    <w:p w:rsidR="00CA0E5C"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Value Date</w:t>
      </w:r>
      <w:r w:rsidRPr="005021A0">
        <w:rPr>
          <w:rFonts w:ascii="BNPP Sans" w:hAnsi="BNPP Sans"/>
          <w:color w:val="000000" w:themeColor="text1"/>
          <w:sz w:val="12"/>
          <w:szCs w:val="12"/>
        </w:rPr>
        <w:t xml:space="preserve"> – moment of time from which or until which the Bank calculates interest on the funds that have credited or debited the Account;</w:t>
      </w:r>
    </w:p>
    <w:p w:rsidR="00283B0B" w:rsidRPr="005021A0" w:rsidRDefault="00283B0B" w:rsidP="007D1ED1">
      <w:pPr>
        <w:pStyle w:val="ListParagraph"/>
        <w:numPr>
          <w:ilvl w:val="0"/>
          <w:numId w:val="9"/>
        </w:numPr>
        <w:spacing w:before="120" w:after="40"/>
        <w:ind w:left="284" w:hanging="30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AIS Supplier</w:t>
      </w:r>
      <w:r w:rsidRPr="005021A0">
        <w:rPr>
          <w:rFonts w:ascii="BNPP Sans" w:hAnsi="BNPP Sans"/>
          <w:color w:val="000000" w:themeColor="text1"/>
          <w:sz w:val="12"/>
          <w:szCs w:val="12"/>
        </w:rPr>
        <w:t xml:space="preserve"> – an entity, other than the Bank, which provides the Account Holder with information about the Payment Account and the related Payment Transactions (Account Information Service, AIS);</w:t>
      </w:r>
    </w:p>
    <w:p w:rsidR="00283B0B" w:rsidRPr="005021A0" w:rsidRDefault="00283B0B" w:rsidP="007D1ED1">
      <w:pPr>
        <w:pStyle w:val="ListParagraph"/>
        <w:numPr>
          <w:ilvl w:val="0"/>
          <w:numId w:val="9"/>
        </w:numPr>
        <w:spacing w:before="120" w:after="40"/>
        <w:ind w:left="284" w:hanging="30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PIS Supplier</w:t>
      </w:r>
      <w:r w:rsidRPr="005021A0">
        <w:rPr>
          <w:rFonts w:ascii="BNPP Sans" w:hAnsi="BNPP Sans"/>
          <w:color w:val="000000" w:themeColor="text1"/>
          <w:sz w:val="12"/>
          <w:szCs w:val="12"/>
        </w:rPr>
        <w:t xml:space="preserve"> - an entity, other than the Bank, which initiates cashless Payment Transactions from the Payment Account, in favour of the Account Holder (Payment Initiation Service, PIS);</w:t>
      </w:r>
    </w:p>
    <w:p w:rsidR="00283B0B" w:rsidRPr="005021A0" w:rsidRDefault="00283B0B" w:rsidP="007D1ED1">
      <w:pPr>
        <w:pStyle w:val="ListParagraph"/>
        <w:numPr>
          <w:ilvl w:val="0"/>
          <w:numId w:val="9"/>
        </w:numPr>
        <w:spacing w:before="120" w:after="40"/>
        <w:ind w:left="284" w:hanging="30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CAF Supplier</w:t>
      </w:r>
      <w:r w:rsidRPr="005021A0">
        <w:rPr>
          <w:rFonts w:ascii="BNPP Sans" w:hAnsi="BNPP Sans"/>
          <w:color w:val="000000" w:themeColor="text1"/>
          <w:sz w:val="12"/>
          <w:szCs w:val="12"/>
        </w:rPr>
        <w:t xml:space="preserve"> – an entity, other than the Bank, which issues a payment card or another payment instrument based on the payment card, to the Account Holder; the instrument, upon consent of the Account Holder, will be linked to the Payment Account indicated by the Account Holder in such a way that, at the request of the CAF Supplier, the Bank will confirm that the amount required to execute the Payment Transaction made using the above payment instrument is available in the Payment Account (Confirmation Availability of Funds, CAF)</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Available Balance – </w:t>
      </w:r>
      <w:r w:rsidRPr="005021A0">
        <w:rPr>
          <w:rFonts w:ascii="BNPP Sans" w:hAnsi="BNPP Sans"/>
          <w:color w:val="000000" w:themeColor="text1"/>
          <w:sz w:val="12"/>
          <w:szCs w:val="12"/>
        </w:rPr>
        <w:t xml:space="preserve">total funds deposited in the Account, increased by funds the Bank makes available under credit facilities attached to the Account, decreased by all blockages made by the Bank on the Account, and if a split payment is made, increased by funds on the related VAT Account; </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Instruction</w:t>
      </w:r>
      <w:r w:rsidRPr="005021A0">
        <w:rPr>
          <w:rFonts w:ascii="BNPP Sans" w:hAnsi="BNPP Sans"/>
          <w:color w:val="000000" w:themeColor="text1"/>
          <w:sz w:val="12"/>
          <w:szCs w:val="12"/>
        </w:rPr>
        <w:t xml:space="preserve"> – an order given to the Bank by the Account Holder in the manner provided for in the Regulations or in the Account Agreement - to make settlements specified therein, in particular cash deposits or cash withdrawals, to make transfers of pecuniary funds via a transfer order, including a Standby Order and direct debit, to make a settlement using a Card, likewise open or break a Term Deposit or perform other Account maintenance operations;</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Business Day</w:t>
      </w:r>
      <w:r w:rsidRPr="005021A0">
        <w:rPr>
          <w:rFonts w:ascii="BNPP Sans" w:hAnsi="BNPP Sans"/>
          <w:color w:val="000000" w:themeColor="text1"/>
          <w:sz w:val="12"/>
          <w:szCs w:val="12"/>
        </w:rPr>
        <w:t xml:space="preserve"> - each day from Monday through Friday, when the Bank runs its regular business under the Regulations, except for public holidays or days when any institution or financial market, required to settle the Transactions or determine conditions indispensable to settle the Transactions, does not operate. Working time of the Bank Units is available in the Bank Units, the Call Centre and on the Website;</w:t>
      </w:r>
    </w:p>
    <w:p w:rsidR="00F43610" w:rsidRPr="005021A0" w:rsidRDefault="00F43610" w:rsidP="008E3BF1">
      <w:pPr>
        <w:pStyle w:val="ListParagraph"/>
        <w:spacing w:before="120" w:after="40"/>
        <w:ind w:left="284"/>
        <w:mirrorIndents/>
        <w:jc w:val="both"/>
        <w:rPr>
          <w:rFonts w:ascii="BNPP Sans" w:hAnsi="BNPP Sans" w:cs="Tahoma"/>
          <w:color w:val="000000" w:themeColor="text1"/>
          <w:sz w:val="12"/>
          <w:szCs w:val="12"/>
        </w:rPr>
      </w:pP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Electronic Access Channels</w:t>
      </w:r>
      <w:r w:rsidRPr="005021A0">
        <w:rPr>
          <w:rFonts w:ascii="BNPP Sans" w:hAnsi="BNPP Sans"/>
          <w:color w:val="000000" w:themeColor="text1"/>
          <w:sz w:val="12"/>
          <w:szCs w:val="12"/>
        </w:rPr>
        <w:t xml:space="preserve"> – technical and functional solutions provided by the Bank, which enable the User to access his/her Account through hard-wired or wireless connection devices, to order transactions and other actions initiated by the User; detailed information regarding functionality and maintenance of Electronic Access Channels can be obtained in the Bank Units, on the Website or through the Call Centre; </w:t>
      </w:r>
    </w:p>
    <w:p w:rsidR="00E435DA" w:rsidRPr="005021A0" w:rsidRDefault="00F64446"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 xml:space="preserve">Electronic FX Trading </w:t>
      </w:r>
      <w:r w:rsidRPr="005021A0">
        <w:rPr>
          <w:rFonts w:ascii="BNPP Sans" w:hAnsi="BNPP Sans"/>
          <w:b/>
          <w:color w:val="000000" w:themeColor="text1"/>
          <w:sz w:val="12"/>
          <w:szCs w:val="12"/>
        </w:rPr>
        <w:t xml:space="preserve">Platform </w:t>
      </w:r>
      <w:r w:rsidRPr="005021A0">
        <w:rPr>
          <w:rFonts w:ascii="BNPP Sans" w:hAnsi="BNPP Sans"/>
          <w:color w:val="000000" w:themeColor="text1"/>
          <w:sz w:val="12"/>
          <w:szCs w:val="12"/>
        </w:rPr>
        <w:t xml:space="preserve">– an Internet transaction platform of the Bank which enables in particular conclusion and execution of Transactions, including for the purpose of the Transfer Instruction execution) and receipt of the information on the financial market by the Account Holder; The Electronic FX Trading Platform may be provided by the Bank under various names / labels. </w:t>
      </w:r>
    </w:p>
    <w:p w:rsidR="00A242E0"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EUR</w:t>
      </w:r>
      <w:r w:rsidRPr="005021A0">
        <w:rPr>
          <w:rFonts w:ascii="BNPP Sans" w:hAnsi="BNPP Sans"/>
          <w:color w:val="000000" w:themeColor="text1"/>
          <w:sz w:val="12"/>
          <w:szCs w:val="12"/>
        </w:rPr>
        <w:t xml:space="preserve"> – euro, a legal tender in the countries which are members of the Currency and Monetary Union; </w:t>
      </w:r>
    </w:p>
    <w:p w:rsidR="00A972DE"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Cut-off Time</w:t>
      </w:r>
      <w:r w:rsidRPr="005021A0">
        <w:rPr>
          <w:rFonts w:ascii="BNPP Sans" w:hAnsi="BNPP Sans"/>
          <w:color w:val="000000" w:themeColor="text1"/>
          <w:sz w:val="12"/>
          <w:szCs w:val="12"/>
        </w:rPr>
        <w:t xml:space="preserve"> – an hour on the Business Day determined for particular outgoing Payment Transactions (i.e. transactions where the Bank sends the funds to the payee's bank) and incoming transactions (i.e. transactions where the Bank receives the funds from the payer's bank), after which any Instructions received to calculate the date of effecting a transaction are deemed received on the next Business Day. Cut-off Time specification for particular transactions is available in the Bank Units, the Call Centre or on the Website;</w:t>
      </w:r>
    </w:p>
    <w:p w:rsidR="00104E3C" w:rsidRPr="005021A0" w:rsidRDefault="00104E3C" w:rsidP="00104E3C">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GOmobile Biznes</w:t>
      </w:r>
      <w:r w:rsidRPr="005021A0">
        <w:rPr>
          <w:rFonts w:ascii="BNPP Sans" w:hAnsi="BNPP Sans"/>
          <w:color w:val="000000" w:themeColor="text1"/>
          <w:sz w:val="12"/>
          <w:szCs w:val="12"/>
        </w:rPr>
        <w:t xml:space="preserve"> - a version of the BiznesPl@net System suitable for mobile devices (</w:t>
      </w:r>
      <w:hyperlink r:id="rId17" w:tooltip="Mobile phone" w:history="1">
        <w:r w:rsidRPr="005021A0">
          <w:rPr>
            <w:rFonts w:ascii="BNPP Sans" w:hAnsi="BNPP Sans"/>
            <w:color w:val="000000" w:themeColor="text1"/>
            <w:sz w:val="12"/>
            <w:szCs w:val="12"/>
          </w:rPr>
          <w:t>mobile phones</w:t>
        </w:r>
      </w:hyperlink>
      <w:r w:rsidRPr="005021A0">
        <w:rPr>
          <w:rFonts w:ascii="BNPP Sans" w:hAnsi="BNPP Sans"/>
          <w:color w:val="000000" w:themeColor="text1"/>
          <w:sz w:val="12"/>
          <w:szCs w:val="12"/>
        </w:rPr>
        <w:t xml:space="preserve">, </w:t>
      </w:r>
      <w:hyperlink r:id="rId18" w:tooltip="Tablet (computer)" w:history="1">
        <w:r w:rsidRPr="005021A0">
          <w:rPr>
            <w:rFonts w:ascii="BNPP Sans" w:hAnsi="BNPP Sans"/>
            <w:color w:val="000000" w:themeColor="text1"/>
            <w:sz w:val="12"/>
            <w:szCs w:val="12"/>
          </w:rPr>
          <w:t>tablets</w:t>
        </w:r>
      </w:hyperlink>
      <w:r w:rsidRPr="005021A0">
        <w:rPr>
          <w:rFonts w:ascii="BNPP Sans" w:hAnsi="BNPP Sans"/>
          <w:color w:val="000000" w:themeColor="text1"/>
          <w:sz w:val="12"/>
          <w:szCs w:val="12"/>
        </w:rPr>
        <w:t xml:space="preserve"> with Android/iOS) made available to the User using the BiznesPl@net System;</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IBAN/NRB</w:t>
      </w:r>
      <w:r w:rsidRPr="005021A0">
        <w:rPr>
          <w:rFonts w:ascii="BNPP Sans" w:hAnsi="BNPP Sans"/>
          <w:color w:val="000000" w:themeColor="text1"/>
          <w:sz w:val="12"/>
          <w:szCs w:val="12"/>
        </w:rPr>
        <w:t xml:space="preserve"> – international bank account number/ bank account number, a unique identifier for a bank account used to identify it in Payment Transactions; </w:t>
      </w:r>
    </w:p>
    <w:p w:rsidR="00480EAB" w:rsidRPr="005021A0" w:rsidRDefault="0084045C"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lastRenderedPageBreak/>
        <w:t>Endorsement</w:t>
      </w:r>
      <w:r w:rsidRPr="005021A0">
        <w:rPr>
          <w:rFonts w:ascii="BNPP Sans" w:hAnsi="BNPP Sans"/>
          <w:color w:val="000000" w:themeColor="text1"/>
          <w:sz w:val="12"/>
          <w:szCs w:val="12"/>
        </w:rPr>
        <w:t xml:space="preserve"> - transfer of rights under a Cheque by placing the “for collection” clause on the back of the Cheque and signing it by the Presenter pursuant to the Specimen Signature Card or the Account Administration Card; </w:t>
      </w:r>
    </w:p>
    <w:p w:rsidR="00480EAB" w:rsidRPr="005021A0" w:rsidRDefault="0084045C"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Collection</w:t>
      </w:r>
      <w:r w:rsidRPr="005021A0">
        <w:rPr>
          <w:rFonts w:ascii="BNPP Sans" w:hAnsi="BNPP Sans"/>
          <w:color w:val="000000" w:themeColor="text1"/>
          <w:sz w:val="12"/>
          <w:szCs w:val="12"/>
        </w:rPr>
        <w:t xml:space="preserve"> – accepting the Cheque by the Bank from the Presenter and: sending it to the Cheque Drawer's bank for payment (external collection), or making payment for it, if the Bank maintains the Cheque Drawer's Account (own collection);     </w:t>
      </w:r>
    </w:p>
    <w:p w:rsidR="00FF740F"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Bank Unit</w:t>
      </w:r>
      <w:r w:rsidRPr="005021A0">
        <w:rPr>
          <w:rFonts w:ascii="BNPP Sans" w:hAnsi="BNPP Sans"/>
          <w:color w:val="000000" w:themeColor="text1"/>
          <w:sz w:val="12"/>
          <w:szCs w:val="12"/>
        </w:rPr>
        <w:t xml:space="preserve"> – the Bank’s branch, sub-branch, the Bank’s franchise branch or the Business Centre, in which the Bank's activity is conducted or a relevant, separated department that concludes Transactions. A list of all Bank Units is available on the Website, through the Call Centre and in each Bank Unit;</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 xml:space="preserve">Card </w:t>
      </w:r>
      <w:r w:rsidRPr="005021A0">
        <w:rPr>
          <w:rFonts w:ascii="BNPP Sans" w:hAnsi="BNPP Sans"/>
          <w:color w:val="000000" w:themeColor="text1"/>
          <w:sz w:val="12"/>
          <w:szCs w:val="12"/>
        </w:rPr>
        <w:t>- a payment card issued by the Bank to the Account;</w:t>
      </w:r>
    </w:p>
    <w:p w:rsidR="00FF740F"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Personal Data Form</w:t>
      </w:r>
      <w:r w:rsidRPr="005021A0">
        <w:rPr>
          <w:rFonts w:ascii="BNPP Sans" w:hAnsi="BNPP Sans"/>
          <w:color w:val="000000" w:themeColor="text1"/>
          <w:sz w:val="12"/>
          <w:szCs w:val="12"/>
        </w:rPr>
        <w:t xml:space="preserve"> </w:t>
      </w:r>
      <w:r w:rsidRPr="005021A0">
        <w:rPr>
          <w:rFonts w:ascii="BNPP Sans" w:hAnsi="BNPP Sans"/>
          <w:b/>
          <w:bCs/>
          <w:color w:val="000000" w:themeColor="text1"/>
          <w:sz w:val="12"/>
          <w:szCs w:val="12"/>
        </w:rPr>
        <w:t>(PDF)</w:t>
      </w:r>
      <w:r w:rsidRPr="005021A0">
        <w:rPr>
          <w:rFonts w:ascii="BNPP Sans" w:hAnsi="BNPP Sans"/>
          <w:color w:val="000000" w:themeColor="text1"/>
          <w:sz w:val="12"/>
          <w:szCs w:val="12"/>
        </w:rPr>
        <w:t xml:space="preserve"> – a document that includes personal data of each person duly authorised to place Instructions in accordance with the authorisation held and a specimen signature of that person;</w:t>
      </w:r>
    </w:p>
    <w:p w:rsidR="00367EBC" w:rsidRPr="005021A0" w:rsidRDefault="00367EBC"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Account Administration Card (AAC) - </w:t>
      </w:r>
      <w:r w:rsidRPr="005021A0">
        <w:rPr>
          <w:rFonts w:ascii="BNPP Sans" w:hAnsi="BNPP Sans"/>
          <w:color w:val="000000" w:themeColor="text1"/>
          <w:sz w:val="12"/>
          <w:szCs w:val="12"/>
        </w:rPr>
        <w:t xml:space="preserve">a document listing </w:t>
      </w:r>
      <w:r w:rsidRPr="005021A0">
        <w:rPr>
          <w:rFonts w:ascii="BNPP Sans" w:hAnsi="BNPP Sans"/>
          <w:b/>
          <w:color w:val="000000" w:themeColor="text1"/>
          <w:sz w:val="12"/>
          <w:szCs w:val="12"/>
        </w:rPr>
        <w:t xml:space="preserve">all persons authorized to operate on the account/s </w:t>
      </w:r>
      <w:r w:rsidRPr="005021A0">
        <w:rPr>
          <w:rFonts w:ascii="BNPP Sans" w:hAnsi="BNPP Sans"/>
          <w:color w:val="000000" w:themeColor="text1"/>
          <w:sz w:val="12"/>
          <w:szCs w:val="12"/>
        </w:rPr>
        <w:t>with their respective scopes of authorization specified;</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Specimen Signature Card (SSC)</w:t>
      </w:r>
      <w:r w:rsidRPr="005021A0">
        <w:rPr>
          <w:rFonts w:ascii="BNPP Sans" w:hAnsi="BNPP Sans"/>
          <w:color w:val="000000" w:themeColor="text1"/>
          <w:sz w:val="12"/>
          <w:szCs w:val="12"/>
        </w:rPr>
        <w:t xml:space="preserve"> – a document which contains personal data and specimen signature of the Account Holder, its representatives or Proxies authorised to give written Instructions;</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The Civil Code</w:t>
      </w:r>
      <w:r w:rsidRPr="005021A0">
        <w:rPr>
          <w:rFonts w:ascii="BNPP Sans" w:hAnsi="BNPP Sans"/>
          <w:color w:val="000000" w:themeColor="text1"/>
          <w:sz w:val="12"/>
          <w:szCs w:val="12"/>
        </w:rPr>
        <w:t xml:space="preserve"> – the Act of 23 April 1964 or any law act superseding this act;</w:t>
      </w:r>
    </w:p>
    <w:p w:rsidR="006D7DC6" w:rsidRPr="005021A0" w:rsidRDefault="00750457" w:rsidP="007D1ED1">
      <w:pPr>
        <w:pStyle w:val="ListParagraph"/>
        <w:numPr>
          <w:ilvl w:val="0"/>
          <w:numId w:val="9"/>
        </w:numPr>
        <w:spacing w:before="120" w:after="40"/>
        <w:ind w:left="284" w:hanging="30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Transfer Message </w:t>
      </w:r>
      <w:r w:rsidRPr="005021A0">
        <w:rPr>
          <w:rFonts w:ascii="BNPP Sans" w:hAnsi="BNPP Sans"/>
          <w:color w:val="000000" w:themeColor="text1"/>
          <w:sz w:val="12"/>
          <w:szCs w:val="12"/>
        </w:rPr>
        <w:t>– a transfer message used for making split payments defined in Article 108a item 3 of the VAT Act, along with any modifications provided for in the provisions of law;</w:t>
      </w:r>
    </w:p>
    <w:p w:rsidR="00B054BD"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Cross Rate</w:t>
      </w:r>
      <w:r w:rsidRPr="005021A0">
        <w:rPr>
          <w:rFonts w:ascii="BNPP Sans" w:hAnsi="BNPP Sans"/>
          <w:color w:val="000000" w:themeColor="text1"/>
          <w:sz w:val="12"/>
          <w:szCs w:val="12"/>
        </w:rPr>
        <w:t xml:space="preserve"> - an FX rate applied by the Bank to exchange one Currency for another; the exchange is made in such a way that one Currency is converted at a buy rate applied by the Bank, and then so calculated PLN amount is exchanged for a target Currency at a sell rate applied by the Bank;</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Term Deposit</w:t>
      </w:r>
      <w:r w:rsidRPr="005021A0">
        <w:rPr>
          <w:rFonts w:ascii="BNPP Sans" w:hAnsi="BNPP Sans"/>
          <w:color w:val="000000" w:themeColor="text1"/>
          <w:sz w:val="12"/>
          <w:szCs w:val="12"/>
        </w:rPr>
        <w:t xml:space="preserve"> – funds in PLN or in a Currency, deposited for a specified period on a Term Deposit Account appropriate for a given currency;</w:t>
      </w:r>
    </w:p>
    <w:p w:rsidR="00480EAB" w:rsidRPr="005021A0" w:rsidRDefault="00CE6DBB"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Mobile BiznesPl@net</w:t>
      </w:r>
      <w:r w:rsidRPr="005021A0">
        <w:rPr>
          <w:rFonts w:ascii="BNPP Sans" w:hAnsi="BNPP Sans"/>
          <w:color w:val="000000" w:themeColor="text1"/>
          <w:sz w:val="12"/>
          <w:szCs w:val="12"/>
        </w:rPr>
        <w:t xml:space="preserve"> - a version of BiznesPl@net suitable for mobile devices (</w:t>
      </w:r>
      <w:hyperlink r:id="rId19" w:tooltip="Mobile phone" w:history="1">
        <w:r w:rsidRPr="005021A0">
          <w:rPr>
            <w:rFonts w:ascii="BNPP Sans" w:hAnsi="BNPP Sans"/>
            <w:color w:val="000000" w:themeColor="text1"/>
            <w:sz w:val="12"/>
            <w:szCs w:val="12"/>
          </w:rPr>
          <w:t>mobile phones</w:t>
        </w:r>
      </w:hyperlink>
      <w:r w:rsidRPr="005021A0">
        <w:rPr>
          <w:rFonts w:ascii="BNPP Sans" w:hAnsi="BNPP Sans"/>
          <w:color w:val="000000" w:themeColor="text1"/>
          <w:sz w:val="12"/>
          <w:szCs w:val="12"/>
        </w:rPr>
        <w:t xml:space="preserve">, </w:t>
      </w:r>
      <w:hyperlink r:id="rId20" w:tooltip="Tablet (computer)" w:history="1">
        <w:r w:rsidRPr="005021A0">
          <w:rPr>
            <w:rFonts w:ascii="BNPP Sans" w:hAnsi="BNPP Sans"/>
            <w:color w:val="000000" w:themeColor="text1"/>
            <w:sz w:val="12"/>
            <w:szCs w:val="12"/>
          </w:rPr>
          <w:t>tablets</w:t>
        </w:r>
      </w:hyperlink>
      <w:r w:rsidRPr="005021A0">
        <w:rPr>
          <w:rFonts w:ascii="BNPP Sans" w:hAnsi="BNPP Sans"/>
          <w:color w:val="000000" w:themeColor="text1"/>
          <w:sz w:val="12"/>
          <w:szCs w:val="12"/>
        </w:rPr>
        <w:t xml:space="preserve"> with Android/iOS) made available to the User using BiznesPl@net;</w:t>
      </w:r>
    </w:p>
    <w:p w:rsidR="00441BD6" w:rsidRPr="005021A0" w:rsidRDefault="00327EB3" w:rsidP="007D1ED1">
      <w:pPr>
        <w:pStyle w:val="ListParagraph"/>
        <w:numPr>
          <w:ilvl w:val="0"/>
          <w:numId w:val="9"/>
        </w:numPr>
        <w:spacing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Unauthorized Debit Balance</w:t>
      </w:r>
      <w:r w:rsidRPr="005021A0">
        <w:rPr>
          <w:rFonts w:ascii="BNPP Sans" w:hAnsi="BNPP Sans"/>
          <w:color w:val="000000" w:themeColor="text1"/>
          <w:sz w:val="12"/>
          <w:szCs w:val="12"/>
        </w:rPr>
        <w:t xml:space="preserve"> – the debt the Account Holder owes to the Bank which exceeds the Available Balance, arising in particular from the settlement of Instructions against the Account or debiting the Account with the amount of commissions or fees due to the Bank;</w:t>
      </w:r>
    </w:p>
    <w:p w:rsidR="006905D7" w:rsidRPr="005021A0" w:rsidRDefault="00327EB3" w:rsidP="007D1ED1">
      <w:pPr>
        <w:pStyle w:val="ListParagraph"/>
        <w:numPr>
          <w:ilvl w:val="0"/>
          <w:numId w:val="9"/>
        </w:numPr>
        <w:spacing w:before="120"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Maximum Default Interest</w:t>
      </w:r>
      <w:r w:rsidRPr="005021A0">
        <w:rPr>
          <w:rFonts w:ascii="BNPP Sans" w:hAnsi="BNPP Sans"/>
          <w:color w:val="000000" w:themeColor="text1"/>
          <w:sz w:val="12"/>
          <w:szCs w:val="12"/>
        </w:rPr>
        <w:t xml:space="preserve"> - the maximum default interest determined on the basis of Article 481 of the Civil Code;</w:t>
      </w:r>
    </w:p>
    <w:p w:rsidR="009D1A35" w:rsidRPr="005021A0" w:rsidRDefault="00327EB3" w:rsidP="007D1ED1">
      <w:pPr>
        <w:pStyle w:val="ListParagraph"/>
        <w:numPr>
          <w:ilvl w:val="0"/>
          <w:numId w:val="9"/>
        </w:numPr>
        <w:spacing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Charging Option</w:t>
      </w:r>
      <w:r w:rsidRPr="005021A0">
        <w:rPr>
          <w:rFonts w:ascii="BNPP Sans" w:hAnsi="BNPP Sans"/>
          <w:color w:val="000000" w:themeColor="text1"/>
          <w:sz w:val="12"/>
          <w:szCs w:val="12"/>
        </w:rPr>
        <w:t xml:space="preserve"> – a division of costs of effecting a Payment Transaction between the transfer's payer and payee; The Charging Options include:</w:t>
      </w:r>
    </w:p>
    <w:p w:rsidR="003D5DC2" w:rsidRPr="005021A0" w:rsidRDefault="00327EB3" w:rsidP="007D1ED1">
      <w:pPr>
        <w:pStyle w:val="ListParagraph"/>
        <w:numPr>
          <w:ilvl w:val="1"/>
          <w:numId w:val="8"/>
        </w:numPr>
        <w:spacing w:line="160" w:lineRule="atLeast"/>
        <w:ind w:left="426" w:hanging="142"/>
        <w:contextualSpacing w:val="0"/>
        <w:jc w:val="both"/>
        <w:rPr>
          <w:rFonts w:ascii="BNPP Sans" w:hAnsi="BNPP Sans" w:cs="Tahoma"/>
          <w:color w:val="000000" w:themeColor="text1"/>
          <w:sz w:val="12"/>
          <w:szCs w:val="12"/>
        </w:rPr>
      </w:pPr>
      <w:r w:rsidRPr="005021A0">
        <w:rPr>
          <w:rFonts w:ascii="BNPP Sans" w:hAnsi="BNPP Sans"/>
          <w:b/>
          <w:bCs/>
          <w:color w:val="000000" w:themeColor="text1"/>
          <w:sz w:val="12"/>
          <w:szCs w:val="12"/>
        </w:rPr>
        <w:t>BEN Charging Option</w:t>
      </w:r>
      <w:r w:rsidRPr="005021A0">
        <w:rPr>
          <w:rFonts w:ascii="BNPP Sans" w:hAnsi="BNPP Sans"/>
          <w:color w:val="000000" w:themeColor="text1"/>
          <w:sz w:val="12"/>
          <w:szCs w:val="12"/>
        </w:rPr>
        <w:t xml:space="preserve"> – all commissions and fees of all banks that participate in effecting a transfer are paid by the payee,</w:t>
      </w:r>
    </w:p>
    <w:p w:rsidR="00F905A0" w:rsidRPr="005021A0" w:rsidRDefault="00327EB3" w:rsidP="007D1ED1">
      <w:pPr>
        <w:pStyle w:val="ListParagraph"/>
        <w:numPr>
          <w:ilvl w:val="1"/>
          <w:numId w:val="8"/>
        </w:numPr>
        <w:spacing w:line="160" w:lineRule="atLeast"/>
        <w:ind w:left="426" w:hanging="142"/>
        <w:contextualSpacing w:val="0"/>
        <w:jc w:val="both"/>
        <w:rPr>
          <w:rFonts w:ascii="BNPP Sans" w:hAnsi="BNPP Sans" w:cs="Tahoma"/>
          <w:color w:val="000000" w:themeColor="text1"/>
          <w:sz w:val="12"/>
          <w:szCs w:val="12"/>
        </w:rPr>
      </w:pPr>
      <w:r w:rsidRPr="005021A0">
        <w:rPr>
          <w:rFonts w:ascii="BNPP Sans" w:hAnsi="BNPP Sans"/>
          <w:b/>
          <w:bCs/>
          <w:color w:val="000000" w:themeColor="text1"/>
          <w:sz w:val="12"/>
          <w:szCs w:val="12"/>
        </w:rPr>
        <w:t>OUR Charging Option</w:t>
      </w:r>
      <w:r w:rsidRPr="005021A0">
        <w:rPr>
          <w:rFonts w:ascii="BNPP Sans" w:hAnsi="BNPP Sans"/>
          <w:color w:val="000000" w:themeColor="text1"/>
          <w:sz w:val="12"/>
          <w:szCs w:val="12"/>
        </w:rPr>
        <w:t xml:space="preserve"> – the transfer payer pays all bank commissions and fees due on account of effecting a transfer, including costs of intermediary banks, </w:t>
      </w:r>
    </w:p>
    <w:p w:rsidR="00F905A0" w:rsidRPr="005021A0" w:rsidRDefault="00327EB3" w:rsidP="007D1ED1">
      <w:pPr>
        <w:pStyle w:val="ListParagraph"/>
        <w:numPr>
          <w:ilvl w:val="1"/>
          <w:numId w:val="8"/>
        </w:numPr>
        <w:spacing w:line="160" w:lineRule="atLeast"/>
        <w:ind w:left="426" w:hanging="142"/>
        <w:contextualSpacing w:val="0"/>
        <w:jc w:val="both"/>
        <w:rPr>
          <w:rFonts w:ascii="BNPP Sans" w:hAnsi="BNPP Sans" w:cs="Tahoma"/>
          <w:color w:val="000000" w:themeColor="text1"/>
          <w:sz w:val="12"/>
          <w:szCs w:val="12"/>
        </w:rPr>
      </w:pPr>
      <w:r w:rsidRPr="005021A0">
        <w:rPr>
          <w:rFonts w:ascii="BNPP Sans" w:hAnsi="BNPP Sans"/>
          <w:b/>
          <w:bCs/>
          <w:color w:val="000000" w:themeColor="text1"/>
          <w:sz w:val="12"/>
          <w:szCs w:val="12"/>
        </w:rPr>
        <w:t>SHA Charging Option</w:t>
      </w:r>
      <w:r w:rsidRPr="005021A0">
        <w:rPr>
          <w:rFonts w:ascii="BNPP Sans" w:hAnsi="BNPP Sans"/>
          <w:color w:val="000000" w:themeColor="text1"/>
          <w:sz w:val="12"/>
          <w:szCs w:val="12"/>
        </w:rPr>
        <w:t xml:space="preserve"> – all commissions and fees due to the sending bank are paid by the payer, while all costs of the payee's bank and intermediary banks are paid by the payee;</w:t>
      </w:r>
    </w:p>
    <w:p w:rsidR="00480EAB" w:rsidRPr="005021A0" w:rsidRDefault="00327EB3" w:rsidP="007D1ED1">
      <w:pPr>
        <w:pStyle w:val="ListParagraph"/>
        <w:numPr>
          <w:ilvl w:val="0"/>
          <w:numId w:val="9"/>
        </w:numPr>
        <w:spacing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Software - </w:t>
      </w:r>
      <w:r w:rsidRPr="005021A0">
        <w:rPr>
          <w:rStyle w:val="A0"/>
          <w:rFonts w:ascii="BNPP Sans" w:hAnsi="BNPP Sans"/>
          <w:color w:val="000000" w:themeColor="text1"/>
          <w:sz w:val="12"/>
          <w:szCs w:val="12"/>
        </w:rPr>
        <w:t>specialist software developed to reduce the risk of stealing funds from bank accounts and bank data sent electronically, in particular, which reduces the risk of self-installation of malware (i.e., an illegal, automatic and illicit download of data while browsing websites making unauthorised transactions), as well as phishing. Such software is an additional element of protection and in no case replaces any anti-virus software or protection software, including firewalls used so far by the User</w:t>
      </w:r>
      <w:r w:rsidRPr="005021A0">
        <w:rPr>
          <w:rFonts w:ascii="BNPP Sans" w:hAnsi="BNPP Sans"/>
          <w:color w:val="000000" w:themeColor="text1"/>
          <w:sz w:val="12"/>
          <w:szCs w:val="12"/>
        </w:rPr>
        <w:t>;</w:t>
      </w:r>
    </w:p>
    <w:p w:rsidR="00441BD6" w:rsidRPr="005021A0" w:rsidRDefault="00327EB3" w:rsidP="007D1ED1">
      <w:pPr>
        <w:pStyle w:val="ListParagraph"/>
        <w:numPr>
          <w:ilvl w:val="0"/>
          <w:numId w:val="9"/>
        </w:numPr>
        <w:spacing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Member State</w:t>
      </w:r>
      <w:r w:rsidRPr="005021A0">
        <w:rPr>
          <w:rFonts w:ascii="BNPP Sans" w:hAnsi="BNPP Sans"/>
          <w:color w:val="000000" w:themeColor="text1"/>
          <w:sz w:val="12"/>
          <w:szCs w:val="12"/>
        </w:rPr>
        <w:t xml:space="preserve"> – a member state of the European Union or the European Free Trade Association (EFTA) - a party to the Agreement on the European Economic Area;</w:t>
      </w:r>
    </w:p>
    <w:p w:rsidR="006905D7" w:rsidRPr="005021A0" w:rsidRDefault="00327EB3" w:rsidP="007D1ED1">
      <w:pPr>
        <w:pStyle w:val="ListParagraph"/>
        <w:numPr>
          <w:ilvl w:val="0"/>
          <w:numId w:val="9"/>
        </w:numPr>
        <w:spacing w:before="240" w:after="40"/>
        <w:ind w:left="283" w:hanging="306"/>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Power of Attorney</w:t>
      </w:r>
      <w:r w:rsidRPr="005021A0">
        <w:rPr>
          <w:rFonts w:ascii="BNPP Sans" w:hAnsi="BNPP Sans"/>
          <w:color w:val="000000" w:themeColor="text1"/>
          <w:sz w:val="12"/>
          <w:szCs w:val="12"/>
        </w:rPr>
        <w:t xml:space="preserve"> – a document that specifies the scope of authorization granted to a Proxy as regards the Accounts;</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Proxy</w:t>
      </w:r>
      <w:r w:rsidRPr="005021A0">
        <w:rPr>
          <w:rFonts w:ascii="BNPP Sans" w:hAnsi="BNPP Sans"/>
          <w:color w:val="000000" w:themeColor="text1"/>
          <w:sz w:val="12"/>
          <w:szCs w:val="12"/>
        </w:rPr>
        <w:t xml:space="preserve"> – any person authorized by the Account Holder to administer the Account within the scope stipulated in the Power of Attorney;</w:t>
      </w:r>
    </w:p>
    <w:p w:rsidR="00CE775C" w:rsidRPr="005021A0" w:rsidRDefault="00CE775C"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Split payment - MPP </w:t>
      </w:r>
      <w:r w:rsidRPr="005021A0">
        <w:rPr>
          <w:rFonts w:ascii="BNPP Sans" w:hAnsi="BNPP Sans"/>
          <w:color w:val="000000" w:themeColor="text1"/>
          <w:sz w:val="12"/>
          <w:szCs w:val="12"/>
        </w:rPr>
        <w:t>– payment made using the split payment mechanism, referred to in Article 108a of the VAT Act;</w:t>
      </w:r>
    </w:p>
    <w:p w:rsidR="00D30B32" w:rsidRPr="005021A0" w:rsidRDefault="00D30B32"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PSD Payment</w:t>
      </w:r>
      <w:r w:rsidRPr="005021A0">
        <w:rPr>
          <w:rFonts w:ascii="BNPP Sans" w:hAnsi="BNPP Sans"/>
          <w:color w:val="000000" w:themeColor="text1"/>
          <w:sz w:val="12"/>
          <w:szCs w:val="12"/>
        </w:rPr>
        <w:t xml:space="preserve"> - a Payment Transaction in PLN, EUR or other currency of a Member State, effected on the territory of the Republic of Poland or in trading with Member States.</w:t>
      </w:r>
    </w:p>
    <w:p w:rsidR="00D30B32" w:rsidRPr="005021A0" w:rsidRDefault="00D30B32"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International Payment </w:t>
      </w:r>
      <w:r w:rsidRPr="005021A0">
        <w:rPr>
          <w:rFonts w:ascii="BNPP Sans" w:hAnsi="BNPP Sans"/>
          <w:color w:val="000000" w:themeColor="text1"/>
          <w:sz w:val="12"/>
          <w:szCs w:val="12"/>
        </w:rPr>
        <w:t>– a Payment Transaction in any currency with respect to which the payment services supplier acting in favour of the other party to the Payment Transaction is situated in a country other than a Member State;</w:t>
      </w:r>
    </w:p>
    <w:p w:rsidR="006D7DC6" w:rsidRPr="005021A0" w:rsidRDefault="006D7DC6"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VAT </w:t>
      </w:r>
      <w:r w:rsidRPr="005021A0">
        <w:rPr>
          <w:rFonts w:ascii="BNPP Sans" w:hAnsi="BNPP Sans"/>
          <w:color w:val="000000" w:themeColor="text1"/>
          <w:sz w:val="12"/>
          <w:szCs w:val="12"/>
        </w:rPr>
        <w:t>– goods and services tax within the meaning of the VAT Act;</w:t>
      </w:r>
    </w:p>
    <w:p w:rsidR="007C2A94" w:rsidRPr="005021A0" w:rsidRDefault="0009037A"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Presenter </w:t>
      </w:r>
      <w:r w:rsidRPr="005021A0">
        <w:rPr>
          <w:rFonts w:ascii="BNPP Sans" w:hAnsi="BNPP Sans"/>
          <w:color w:val="000000" w:themeColor="text1"/>
          <w:sz w:val="12"/>
          <w:szCs w:val="12"/>
        </w:rPr>
        <w:t>– the Account Holder who presents a cheque for Collection in the Bank;</w:t>
      </w:r>
    </w:p>
    <w:p w:rsidR="006905D7"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lastRenderedPageBreak/>
        <w:t>Account Holder or Customer</w:t>
      </w:r>
      <w:r w:rsidRPr="005021A0">
        <w:rPr>
          <w:rFonts w:ascii="BNPP Sans" w:hAnsi="BNPP Sans"/>
          <w:color w:val="000000" w:themeColor="text1"/>
          <w:sz w:val="12"/>
          <w:szCs w:val="12"/>
        </w:rPr>
        <w:t xml:space="preserve"> – an entity that is not a consumer within the meaning of the provisions of the Civil Code that entered into the Agreement on Account with the Bank;</w:t>
      </w:r>
      <w:r w:rsidRPr="005021A0">
        <w:rPr>
          <w:rFonts w:ascii="BNPP Sans" w:hAnsi="BNPP Sans"/>
          <w:color w:val="000000" w:themeColor="text1"/>
          <w:sz w:val="12"/>
          <w:szCs w:val="12"/>
        </w:rPr>
        <w:cr/>
      </w:r>
      <w:r w:rsidRPr="005021A0">
        <w:rPr>
          <w:rFonts w:ascii="BNPP Sans" w:hAnsi="BNPP Sans"/>
          <w:color w:val="000000" w:themeColor="text1"/>
          <w:sz w:val="12"/>
          <w:szCs w:val="12"/>
        </w:rPr>
        <w:br/>
      </w:r>
    </w:p>
    <w:p w:rsidR="00FE0172" w:rsidRPr="005021A0" w:rsidRDefault="00327EB3" w:rsidP="007D1ED1">
      <w:pPr>
        <w:pStyle w:val="ListParagraph"/>
        <w:numPr>
          <w:ilvl w:val="0"/>
          <w:numId w:val="9"/>
        </w:numPr>
        <w:spacing w:before="120" w:after="40"/>
        <w:ind w:left="284" w:hanging="304"/>
        <w:mirrorIndents/>
        <w:jc w:val="both"/>
        <w:rPr>
          <w:rFonts w:ascii="BNPP Sans" w:hAnsi="BNPP Sans"/>
          <w:color w:val="000000" w:themeColor="text1"/>
          <w:sz w:val="12"/>
          <w:szCs w:val="12"/>
        </w:rPr>
      </w:pPr>
      <w:r w:rsidRPr="005021A0">
        <w:rPr>
          <w:rFonts w:ascii="BNPP Sans" w:hAnsi="BNPP Sans"/>
          <w:b/>
          <w:color w:val="000000" w:themeColor="text1"/>
          <w:sz w:val="12"/>
          <w:szCs w:val="12"/>
        </w:rPr>
        <w:t>Banking Law</w:t>
      </w:r>
      <w:r w:rsidRPr="005021A0">
        <w:rPr>
          <w:rFonts w:ascii="BNPP Sans" w:hAnsi="BNPP Sans"/>
          <w:color w:val="000000" w:themeColor="text1"/>
          <w:sz w:val="12"/>
          <w:szCs w:val="12"/>
        </w:rPr>
        <w:t xml:space="preserve"> – the Banking Law Act of 29 August 1997 or any law act superseding this act; </w:t>
      </w:r>
    </w:p>
    <w:p w:rsidR="00480EAB" w:rsidRPr="005021A0" w:rsidRDefault="00663B7A"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NON-STP transfer</w:t>
      </w:r>
      <w:r w:rsidRPr="005021A0">
        <w:rPr>
          <w:rFonts w:ascii="BNPP Sans" w:hAnsi="BNPP Sans"/>
          <w:color w:val="000000" w:themeColor="text1"/>
          <w:sz w:val="12"/>
          <w:szCs w:val="12"/>
        </w:rPr>
        <w:t xml:space="preserve"> - a transfer that is not a domestic transfer in PLN, whose contents show any of the following deficiencies or errors:</w:t>
      </w:r>
    </w:p>
    <w:p w:rsidR="00663B7A" w:rsidRPr="005021A0" w:rsidRDefault="00663B7A" w:rsidP="007D1ED1">
      <w:pPr>
        <w:pStyle w:val="ListParagraph"/>
        <w:numPr>
          <w:ilvl w:val="0"/>
          <w:numId w:val="10"/>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incorrect SWIFT code (BIC) of the payees' bank, </w:t>
      </w:r>
    </w:p>
    <w:p w:rsidR="00663B7A" w:rsidRPr="005021A0" w:rsidRDefault="00663B7A" w:rsidP="007D1ED1">
      <w:pPr>
        <w:pStyle w:val="ListParagraph"/>
        <w:numPr>
          <w:ilvl w:val="0"/>
          <w:numId w:val="10"/>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the payee's account number is not IBAN (if the payee's account is held in the country where IBAN use is required),</w:t>
      </w:r>
    </w:p>
    <w:p w:rsidR="00663B7A" w:rsidRPr="005021A0" w:rsidRDefault="00AD549A" w:rsidP="007D1ED1">
      <w:pPr>
        <w:pStyle w:val="ListParagraph"/>
        <w:numPr>
          <w:ilvl w:val="0"/>
          <w:numId w:val="10"/>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the Instruction is improperly formatted (the data were entered in inadequate fields).</w:t>
      </w:r>
    </w:p>
    <w:p w:rsidR="00480EAB" w:rsidRPr="005021A0" w:rsidRDefault="00BF7F32"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 xml:space="preserve">SEPA Credit Transfer </w:t>
      </w:r>
      <w:r w:rsidRPr="005021A0">
        <w:rPr>
          <w:rFonts w:ascii="BNPP Sans" w:hAnsi="BNPP Sans"/>
          <w:color w:val="000000" w:themeColor="text1"/>
          <w:sz w:val="12"/>
          <w:szCs w:val="12"/>
        </w:rPr>
        <w:t>– a transfer order which meets all the following criteria jointly:</w:t>
      </w:r>
    </w:p>
    <w:p w:rsidR="00480EAB" w:rsidRPr="005021A0" w:rsidRDefault="00BF7F32" w:rsidP="007D1ED1">
      <w:pPr>
        <w:pStyle w:val="ListParagraph"/>
        <w:numPr>
          <w:ilvl w:val="0"/>
          <w:numId w:val="106"/>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it is denominated in EUR,</w:t>
      </w:r>
    </w:p>
    <w:p w:rsidR="00480EAB" w:rsidRPr="005021A0" w:rsidRDefault="00BF7F32" w:rsidP="007D1ED1">
      <w:pPr>
        <w:pStyle w:val="ListParagraph"/>
        <w:numPr>
          <w:ilvl w:val="0"/>
          <w:numId w:val="106"/>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it is sent between accounts maintained by banks based in Members States and Switzerland,</w:t>
      </w:r>
    </w:p>
    <w:p w:rsidR="00480EAB" w:rsidRPr="005021A0" w:rsidRDefault="00BF7F32" w:rsidP="007D1ED1">
      <w:pPr>
        <w:pStyle w:val="ListParagraph"/>
        <w:numPr>
          <w:ilvl w:val="0"/>
          <w:numId w:val="106"/>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it includes a correct number of the payee's account, consistent with the IBAN format,</w:t>
      </w:r>
    </w:p>
    <w:p w:rsidR="00480EAB" w:rsidRPr="005021A0" w:rsidRDefault="00BF7F32" w:rsidP="007D1ED1">
      <w:pPr>
        <w:pStyle w:val="ListParagraph"/>
        <w:numPr>
          <w:ilvl w:val="0"/>
          <w:numId w:val="106"/>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it includes the SHA Charging Option,</w:t>
      </w:r>
    </w:p>
    <w:p w:rsidR="00480EAB" w:rsidRPr="005021A0" w:rsidRDefault="00BF7F32" w:rsidP="007D1ED1">
      <w:pPr>
        <w:pStyle w:val="ListParagraph"/>
        <w:numPr>
          <w:ilvl w:val="0"/>
          <w:numId w:val="106"/>
        </w:numPr>
        <w:spacing w:before="120" w:after="40"/>
        <w:ind w:left="567" w:hanging="283"/>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it is free of any additional payment instructions;</w:t>
      </w:r>
    </w:p>
    <w:p w:rsidR="00480EAB" w:rsidRPr="005021A0" w:rsidRDefault="00327EB3" w:rsidP="007D1ED1">
      <w:pPr>
        <w:pStyle w:val="ListParagraph"/>
        <w:numPr>
          <w:ilvl w:val="0"/>
          <w:numId w:val="9"/>
        </w:numPr>
        <w:spacing w:before="120" w:after="40"/>
        <w:ind w:left="284" w:hanging="30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Currency Conversion</w:t>
      </w:r>
      <w:r w:rsidRPr="005021A0">
        <w:rPr>
          <w:rFonts w:ascii="BNPP Sans" w:hAnsi="BNPP Sans"/>
          <w:color w:val="000000" w:themeColor="text1"/>
          <w:sz w:val="12"/>
          <w:szCs w:val="12"/>
        </w:rPr>
        <w:t xml:space="preserve"> – Currency exchange made by the Bank and upon its consent at the Bank’s buy/sell rate applicable at the moment the Bank proceeds to carry out an Instruction, or, at the Cross Rate in the case one Currency is exchanged into another Currency. The exchange rates applied by the Bank are determined on the basis of current currency exchange rates on the interbank market adjusted by the Bank's fixed margin expressed in per cent. Information about exchange rates of currencies and margins for specific currencies (in the form of a difference between a sell rate and buy rate - the so-called spread) is available in the Bank Units, Call Centre and on the Bank's Website. The above definition is not applied to when concluding Transactions;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Account</w:t>
      </w:r>
      <w:r w:rsidRPr="005021A0">
        <w:rPr>
          <w:rFonts w:ascii="BNPP Sans" w:hAnsi="BNPP Sans"/>
          <w:color w:val="000000" w:themeColor="text1"/>
          <w:sz w:val="12"/>
          <w:szCs w:val="12"/>
        </w:rPr>
        <w:t xml:space="preserve"> – a bank account opened by the Bank for the Account Holder under a relevant Account Agreement, excluding VAT Account;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Current Account</w:t>
      </w:r>
      <w:r w:rsidRPr="005021A0">
        <w:rPr>
          <w:rFonts w:ascii="BNPP Sans" w:hAnsi="BNPP Sans"/>
          <w:color w:val="000000" w:themeColor="text1"/>
          <w:sz w:val="12"/>
          <w:szCs w:val="12"/>
        </w:rPr>
        <w:t xml:space="preserve"> – a settlement account within the meaning of the Banking Law earmarked for all and any settlements related to the Account Holder's business activity; </w:t>
      </w:r>
    </w:p>
    <w:p w:rsidR="00DC061B" w:rsidRPr="005021A0" w:rsidRDefault="008D5192"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Subsidy Account</w:t>
      </w:r>
      <w:r w:rsidRPr="005021A0">
        <w:rPr>
          <w:rFonts w:ascii="BNPP Sans" w:hAnsi="BNPP Sans"/>
          <w:color w:val="000000" w:themeColor="text1"/>
          <w:sz w:val="12"/>
          <w:szCs w:val="12"/>
        </w:rPr>
        <w:t xml:space="preserve"> – an Auxiliary Account used by the Account Holder to receive and safekeep funds derived from the state budget subsidies for specific purposes as well as funds obtained under financed programmes providing access to the EU budget, and not repayable aid funds granted by member states of the European Free Trade Association and also not repayable funds derived from other foreign sources;</w:t>
      </w:r>
    </w:p>
    <w:p w:rsidR="00480EAB" w:rsidRPr="005021A0" w:rsidRDefault="008F313F"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sz w:val="12"/>
          <w:szCs w:val="12"/>
        </w:rPr>
        <w:t>Escrow Account</w:t>
      </w:r>
      <w:r w:rsidRPr="005021A0">
        <w:rPr>
          <w:rFonts w:ascii="BNPP Sans" w:hAnsi="BNPP Sans"/>
          <w:sz w:val="12"/>
          <w:szCs w:val="12"/>
        </w:rPr>
        <w:t xml:space="preserve"> - a blocked bank account maintained by the Bank under a multilateral agreement which regulates in details the terms and conditions of withdrawal of funds from this Account;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Special Funds Account</w:t>
      </w:r>
      <w:r w:rsidRPr="005021A0">
        <w:rPr>
          <w:rFonts w:ascii="BNPP Sans" w:hAnsi="BNPP Sans"/>
          <w:color w:val="000000" w:themeColor="text1"/>
          <w:sz w:val="12"/>
          <w:szCs w:val="12"/>
        </w:rPr>
        <w:t xml:space="preserve"> – a Current Account opened to accumulate funds connected with the Account Holder’s activity that are earmarked for a specific purpose indicated in the Special Funds Account Agreement;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Term Deposit Account</w:t>
      </w:r>
      <w:r w:rsidRPr="005021A0">
        <w:rPr>
          <w:rFonts w:ascii="BNPP Sans" w:hAnsi="BNPP Sans"/>
          <w:color w:val="000000" w:themeColor="text1"/>
          <w:sz w:val="12"/>
          <w:szCs w:val="12"/>
        </w:rPr>
        <w:t xml:space="preserve"> – a term deposit account within the meaning of the Banking Law, used for Term Deposits only;</w:t>
      </w:r>
    </w:p>
    <w:p w:rsidR="00480EAB" w:rsidRPr="005021A0" w:rsidRDefault="008D5192"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Payroll Account</w:t>
      </w:r>
      <w:r w:rsidRPr="005021A0">
        <w:rPr>
          <w:rFonts w:ascii="BNPP Sans" w:hAnsi="BNPP Sans"/>
          <w:color w:val="000000" w:themeColor="text1"/>
          <w:sz w:val="12"/>
          <w:szCs w:val="12"/>
        </w:rPr>
        <w:t xml:space="preserve"> – an Auxiliary Account earmarked for remuneration transfers;</w:t>
      </w:r>
    </w:p>
    <w:p w:rsidR="00283B0B" w:rsidRPr="005021A0" w:rsidRDefault="00283B0B" w:rsidP="007D1ED1">
      <w:pPr>
        <w:pStyle w:val="ListParagraph"/>
        <w:numPr>
          <w:ilvl w:val="0"/>
          <w:numId w:val="9"/>
        </w:numPr>
        <w:spacing w:before="120" w:after="40"/>
        <w:ind w:left="284" w:hanging="284"/>
        <w:mirrorIndents/>
        <w:jc w:val="both"/>
        <w:rPr>
          <w:rFonts w:ascii="BNPP Sans" w:hAnsi="BNPP Sans" w:cs="Tahoma"/>
          <w:b/>
          <w:color w:val="000000" w:themeColor="text1"/>
          <w:sz w:val="12"/>
          <w:szCs w:val="12"/>
        </w:rPr>
      </w:pPr>
      <w:r w:rsidRPr="005021A0">
        <w:rPr>
          <w:rFonts w:ascii="BNPP Sans" w:hAnsi="BNPP Sans"/>
          <w:b/>
          <w:bCs/>
          <w:color w:val="000000" w:themeColor="text1"/>
          <w:sz w:val="12"/>
          <w:szCs w:val="12"/>
        </w:rPr>
        <w:t>Payment Account</w:t>
      </w:r>
      <w:r w:rsidRPr="005021A0">
        <w:rPr>
          <w:rFonts w:ascii="BNPP Sans" w:hAnsi="BNPP Sans"/>
          <w:color w:val="000000" w:themeColor="text1"/>
          <w:sz w:val="12"/>
          <w:szCs w:val="12"/>
        </w:rPr>
        <w:t xml:space="preserve"> - an Account serving to effect Payment Transactions that is not a Term Deposit Account, Progressive/Placement Account, Trust Account or Mass Payment Account, and the VAT Account;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Auxiliary Account</w:t>
      </w:r>
      <w:r w:rsidRPr="005021A0">
        <w:rPr>
          <w:rFonts w:ascii="BNPP Sans" w:hAnsi="BNPP Sans"/>
          <w:color w:val="000000" w:themeColor="text1"/>
          <w:sz w:val="12"/>
          <w:szCs w:val="12"/>
        </w:rPr>
        <w:t xml:space="preserve"> – a Current Account earmarked for making settlements connected with the Account Holder’s activity;</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Trust Account</w:t>
      </w:r>
      <w:r w:rsidRPr="005021A0">
        <w:rPr>
          <w:rFonts w:ascii="BNPP Sans" w:hAnsi="BNPP Sans"/>
          <w:color w:val="000000" w:themeColor="text1"/>
          <w:sz w:val="12"/>
          <w:szCs w:val="12"/>
        </w:rPr>
        <w:t xml:space="preserve"> – a trust account within the meaning of the Banking Law; </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Progressive/Placement Account</w:t>
      </w:r>
      <w:r w:rsidRPr="005021A0">
        <w:rPr>
          <w:rFonts w:ascii="BNPP Sans" w:hAnsi="BNPP Sans"/>
          <w:color w:val="000000" w:themeColor="text1"/>
          <w:sz w:val="12"/>
          <w:szCs w:val="12"/>
        </w:rPr>
        <w:t xml:space="preserve"> – an account maintained in PLN, designated only for accumulating funds of the Account Holder obtained in relation with the activity conducted;</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Foreign Currency (FC) Account </w:t>
      </w:r>
      <w:r w:rsidRPr="005021A0">
        <w:rPr>
          <w:rFonts w:ascii="BNPP Sans" w:hAnsi="BNPP Sans"/>
          <w:color w:val="000000" w:themeColor="text1"/>
          <w:sz w:val="12"/>
          <w:szCs w:val="12"/>
        </w:rPr>
        <w:t>– an Account designated to accumulate funds in Currencies, payable on demand, and to make cash settlements. The Bank maintains FC Accounts in Currencies determined in the Bank's offering;</w:t>
      </w:r>
    </w:p>
    <w:p w:rsidR="00750457" w:rsidRPr="005021A0" w:rsidRDefault="00750457"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VAT Account–</w:t>
      </w:r>
      <w:r w:rsidRPr="005021A0">
        <w:rPr>
          <w:rFonts w:ascii="BNPP Sans" w:hAnsi="BNPP Sans"/>
          <w:color w:val="000000" w:themeColor="text1"/>
          <w:sz w:val="12"/>
          <w:szCs w:val="12"/>
        </w:rPr>
        <w:t xml:space="preserve"> Vat account within the meaning of Article 62a item 1 of the Banking Law Act, maintained by the Bank for the Account Holder;</w:t>
      </w:r>
    </w:p>
    <w:p w:rsidR="00DD2E41" w:rsidRPr="005021A0" w:rsidRDefault="008F313F" w:rsidP="00D53DE9">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Regulations</w:t>
      </w:r>
      <w:r w:rsidRPr="005021A0">
        <w:rPr>
          <w:rFonts w:ascii="BNPP Sans" w:hAnsi="BNPP Sans"/>
          <w:color w:val="000000" w:themeColor="text1"/>
          <w:sz w:val="12"/>
          <w:szCs w:val="12"/>
        </w:rPr>
        <w:t xml:space="preserve"> – these Regulations regarding accounts and provision of other services for Corporate Customers and Small and Medium-sized Enterprises Segment Customers;</w:t>
      </w:r>
    </w:p>
    <w:p w:rsidR="00480EAB" w:rsidRPr="005021A0" w:rsidRDefault="008F313F"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SEPA</w:t>
      </w:r>
      <w:r w:rsidRPr="005021A0">
        <w:rPr>
          <w:rFonts w:ascii="BNPP Sans" w:hAnsi="BNPP Sans"/>
          <w:color w:val="000000" w:themeColor="text1"/>
          <w:sz w:val="12"/>
          <w:szCs w:val="12"/>
        </w:rPr>
        <w:t xml:space="preserve"> - the Single Euro Payments Area, which enables making payments under uniform rules and standardized mechanisms in all Member States and Switzerland;</w:t>
      </w:r>
    </w:p>
    <w:p w:rsidR="00062E69" w:rsidRPr="005021A0" w:rsidRDefault="00062E69"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lastRenderedPageBreak/>
        <w:t>Consultant Service</w:t>
      </w:r>
      <w:r w:rsidRPr="005021A0">
        <w:rPr>
          <w:rFonts w:ascii="BNPP Sans" w:hAnsi="BNPP Sans"/>
          <w:color w:val="000000" w:themeColor="text1"/>
          <w:sz w:val="12"/>
          <w:szCs w:val="12"/>
        </w:rPr>
        <w:t xml:space="preserve"> – the Bank’s telephone service, a part of the Call Centre, operated by the Bank’s employee; </w:t>
      </w:r>
    </w:p>
    <w:p w:rsidR="00EB0EFA" w:rsidRPr="005021A0" w:rsidRDefault="00EB0EFA" w:rsidP="008E3BF1">
      <w:pPr>
        <w:pStyle w:val="ListParagraph"/>
        <w:numPr>
          <w:ilvl w:val="0"/>
          <w:numId w:val="9"/>
        </w:numPr>
        <w:ind w:left="284" w:hanging="284"/>
        <w:jc w:val="both"/>
        <w:rPr>
          <w:rFonts w:ascii="BNPP Sans" w:hAnsi="BNPP Sans" w:cs="Tahoma"/>
          <w:color w:val="000000" w:themeColor="text1"/>
          <w:sz w:val="12"/>
          <w:szCs w:val="12"/>
        </w:rPr>
      </w:pPr>
      <w:r w:rsidRPr="005021A0">
        <w:rPr>
          <w:rFonts w:ascii="BNPP Sans" w:hAnsi="BNPP Sans"/>
          <w:b/>
          <w:color w:val="000000" w:themeColor="text1"/>
          <w:sz w:val="12"/>
          <w:szCs w:val="12"/>
        </w:rPr>
        <w:t>Strong Authentication</w:t>
      </w:r>
      <w:r w:rsidRPr="005021A0">
        <w:rPr>
          <w:rFonts w:ascii="BNPP Sans" w:hAnsi="BNPP Sans"/>
          <w:color w:val="000000" w:themeColor="text1"/>
          <w:sz w:val="12"/>
          <w:szCs w:val="12"/>
        </w:rPr>
        <w:t xml:space="preserve"> - a User authentication procedure including the use of at least two elements classified as knowledge, possession or feature of a User, applied by the Bank in case when the User obtains online access to the Account, initiates an electronic Payment Transaction or performs, via remote channel, an activity which may be related to a risk of fraud associated with the payment services provided or other frauds;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Party/Parties</w:t>
      </w:r>
      <w:r w:rsidRPr="005021A0">
        <w:rPr>
          <w:rFonts w:ascii="BNPP Sans" w:hAnsi="BNPP Sans"/>
          <w:color w:val="000000" w:themeColor="text1"/>
          <w:sz w:val="12"/>
          <w:szCs w:val="12"/>
        </w:rPr>
        <w:t xml:space="preserve"> – the Account Holder, the Bank or both the Bank and the Account Holder, as the case may be; </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Website </w:t>
      </w:r>
      <w:r w:rsidRPr="005021A0">
        <w:rPr>
          <w:rFonts w:ascii="BNPP Sans" w:hAnsi="BNPP Sans"/>
          <w:color w:val="000000" w:themeColor="text1"/>
          <w:sz w:val="12"/>
          <w:szCs w:val="12"/>
        </w:rPr>
        <w:t>– the Bank's Internet site: www.bnpparibas.pl</w:t>
      </w:r>
    </w:p>
    <w:p w:rsidR="00DC061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Connexis System</w:t>
      </w:r>
      <w:r w:rsidRPr="005021A0">
        <w:rPr>
          <w:rFonts w:ascii="BNPP Sans" w:hAnsi="BNPP Sans"/>
          <w:color w:val="000000" w:themeColor="text1"/>
          <w:sz w:val="12"/>
          <w:szCs w:val="12"/>
        </w:rPr>
        <w:t xml:space="preserve"> – an international Internet banking system of the BNP Paribas Group;</w:t>
      </w:r>
    </w:p>
    <w:p w:rsidR="00351DDD"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BiznesPl@net system </w:t>
      </w:r>
      <w:r w:rsidRPr="005021A0">
        <w:rPr>
          <w:rFonts w:ascii="BNPP Sans" w:hAnsi="BNPP Sans"/>
          <w:color w:val="000000" w:themeColor="text1"/>
          <w:sz w:val="12"/>
          <w:szCs w:val="12"/>
        </w:rPr>
        <w:t xml:space="preserve">– Internet banking system; </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MultiCash System</w:t>
      </w:r>
      <w:r w:rsidRPr="005021A0">
        <w:rPr>
          <w:rFonts w:ascii="BNPP Sans" w:hAnsi="BNPP Sans"/>
          <w:color w:val="000000" w:themeColor="text1"/>
          <w:sz w:val="12"/>
          <w:szCs w:val="12"/>
        </w:rPr>
        <w:t xml:space="preserve"> – an electronic banking system consisting of a set of telecommunications and IT devices and appropriate software, which allows the User to administer Accounts; </w:t>
      </w:r>
    </w:p>
    <w:p w:rsidR="00480EAB" w:rsidRPr="005021A0" w:rsidRDefault="00063D89"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SEPA Credit Transfer Settlement System</w:t>
      </w:r>
      <w:r w:rsidRPr="005021A0">
        <w:rPr>
          <w:rFonts w:ascii="BNPP Sans" w:hAnsi="BNPP Sans"/>
          <w:color w:val="000000" w:themeColor="text1"/>
          <w:sz w:val="12"/>
          <w:szCs w:val="12"/>
        </w:rPr>
        <w:t xml:space="preserve"> - is a set of rules, practices and standards agreed at interbank level, applicable to participants of the system, included in the “SEPA Credit Transfer Scheme Rulebook” issued and updated by the European Payment Council, intended to achieve interoperability for the provision and operation of SEPA payment products and services;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Table of Commissions and Fees</w:t>
      </w:r>
      <w:r w:rsidRPr="005021A0">
        <w:rPr>
          <w:rFonts w:ascii="BNPP Sans" w:hAnsi="BNPP Sans"/>
          <w:color w:val="000000" w:themeColor="text1"/>
          <w:sz w:val="12"/>
          <w:szCs w:val="12"/>
        </w:rPr>
        <w:t xml:space="preserve"> – a list of commissions and fees charged to the Account Holder presently applicable at the Bank;</w:t>
      </w:r>
    </w:p>
    <w:p w:rsidR="00480EAB" w:rsidRPr="005021A0" w:rsidRDefault="0084045C"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Placement Transaction</w:t>
      </w:r>
      <w:r w:rsidRPr="005021A0">
        <w:rPr>
          <w:rFonts w:ascii="BNPP Sans" w:hAnsi="BNPP Sans"/>
          <w:color w:val="000000" w:themeColor="text1"/>
          <w:sz w:val="12"/>
          <w:szCs w:val="12"/>
        </w:rPr>
        <w:t xml:space="preserve"> – a non-renewable Term Deposit, concluded over the phone, under terms and conditions negotiated individually;</w:t>
      </w:r>
    </w:p>
    <w:p w:rsidR="00896135"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Payment Transaction</w:t>
      </w:r>
      <w:r w:rsidRPr="005021A0">
        <w:rPr>
          <w:rFonts w:ascii="BNPP Sans" w:hAnsi="BNPP Sans"/>
          <w:color w:val="000000" w:themeColor="text1"/>
          <w:sz w:val="12"/>
          <w:szCs w:val="12"/>
        </w:rPr>
        <w:t xml:space="preserve"> - payment,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 withdrawal of funds;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Account Agreement</w:t>
      </w:r>
      <w:r w:rsidRPr="005021A0">
        <w:rPr>
          <w:rFonts w:ascii="BNPP Sans" w:hAnsi="BNPP Sans"/>
          <w:color w:val="000000" w:themeColor="text1"/>
          <w:sz w:val="12"/>
          <w:szCs w:val="12"/>
        </w:rPr>
        <w:t xml:space="preserve"> – a bank account agreement, under which the Bank maintains a respective Account in favour of the Account Holder;</w:t>
      </w:r>
    </w:p>
    <w:p w:rsidR="00480EAB" w:rsidRPr="005021A0" w:rsidRDefault="005446D9" w:rsidP="007D1ED1">
      <w:pPr>
        <w:pStyle w:val="ListParagraph"/>
        <w:numPr>
          <w:ilvl w:val="0"/>
          <w:numId w:val="9"/>
        </w:numPr>
        <w:spacing w:before="120" w:after="40"/>
        <w:ind w:left="284" w:hanging="28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Unique Identifier - </w:t>
      </w:r>
      <w:r w:rsidRPr="005021A0">
        <w:rPr>
          <w:rFonts w:ascii="BNPP Sans" w:hAnsi="BNPP Sans"/>
          <w:color w:val="000000" w:themeColor="text1"/>
          <w:sz w:val="12"/>
          <w:szCs w:val="12"/>
        </w:rPr>
        <w:t>a combination of letters, digits or symbols determined for the payee by the bank of the Payment Transaction payee, which is delivered by the Payment Transaction payer in order to unequivocally identify the payee or its account maintained by the payee's bank;</w:t>
      </w:r>
    </w:p>
    <w:p w:rsidR="005D0AC3" w:rsidRPr="005021A0" w:rsidRDefault="005D0AC3" w:rsidP="007D1ED1">
      <w:pPr>
        <w:pStyle w:val="ListParagraph"/>
        <w:numPr>
          <w:ilvl w:val="0"/>
          <w:numId w:val="9"/>
        </w:numPr>
        <w:spacing w:before="120" w:after="40"/>
        <w:ind w:left="284" w:hanging="284"/>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Customer Service </w:t>
      </w:r>
      <w:r w:rsidRPr="005021A0">
        <w:rPr>
          <w:rFonts w:ascii="BNPP Sans" w:hAnsi="BNPP Sans"/>
          <w:color w:val="000000" w:themeColor="text1"/>
          <w:sz w:val="12"/>
          <w:szCs w:val="12"/>
        </w:rPr>
        <w:t>– a service provided by the Bank, allowing for the Account Holder's contact with the Bank by telephone on the principles defined in a separate document</w:t>
      </w:r>
      <w:r w:rsidRPr="005021A0">
        <w:rPr>
          <w:rFonts w:ascii="BNPP Sans" w:hAnsi="BNPP Sans"/>
          <w:b/>
          <w:color w:val="000000" w:themeColor="text1"/>
          <w:sz w:val="12"/>
          <w:szCs w:val="12"/>
        </w:rPr>
        <w:t xml:space="preserve">; </w:t>
      </w:r>
    </w:p>
    <w:p w:rsidR="00DC061B" w:rsidRPr="005021A0" w:rsidRDefault="005446D9"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Act</w:t>
      </w:r>
      <w:r w:rsidRPr="005021A0">
        <w:rPr>
          <w:rFonts w:ascii="BNPP Sans" w:hAnsi="BNPP Sans"/>
          <w:b/>
          <w:color w:val="000000" w:themeColor="text1"/>
          <w:sz w:val="12"/>
          <w:szCs w:val="12"/>
        </w:rPr>
        <w:t xml:space="preserve"> on payment services </w:t>
      </w:r>
      <w:r w:rsidRPr="005021A0">
        <w:rPr>
          <w:rFonts w:ascii="BNPP Sans" w:hAnsi="BNPP Sans"/>
          <w:color w:val="000000" w:themeColor="text1"/>
          <w:sz w:val="12"/>
          <w:szCs w:val="12"/>
        </w:rPr>
        <w:t>– Act of 19 August 2011 on payment services;</w:t>
      </w:r>
    </w:p>
    <w:p w:rsidR="00EB341F" w:rsidRPr="005021A0" w:rsidRDefault="00EB341F"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VAT Act </w:t>
      </w:r>
      <w:r w:rsidRPr="005021A0">
        <w:rPr>
          <w:rFonts w:ascii="BNPP Sans" w:hAnsi="BNPP Sans"/>
          <w:color w:val="000000" w:themeColor="text1"/>
          <w:sz w:val="12"/>
          <w:szCs w:val="12"/>
        </w:rPr>
        <w:t>– Act of 11 March 2004 on the goods and services tax;</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User</w:t>
      </w:r>
      <w:r w:rsidRPr="005021A0">
        <w:rPr>
          <w:rFonts w:ascii="BNPP Sans" w:hAnsi="BNPP Sans"/>
          <w:color w:val="000000" w:themeColor="text1"/>
          <w:sz w:val="12"/>
          <w:szCs w:val="12"/>
        </w:rPr>
        <w:t xml:space="preserve"> – the Account Holder provided with access to the Account by the Bank by means of the selected Electronic Access Channel, or the Proxy to whom, upon the Account Holder's consent, the Bank granted access to the Account via the selected Electronic Access Channel;</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Currency </w:t>
      </w:r>
      <w:r w:rsidRPr="005021A0">
        <w:rPr>
          <w:rFonts w:ascii="BNPP Sans" w:hAnsi="BNPP Sans"/>
          <w:color w:val="000000" w:themeColor="text1"/>
          <w:sz w:val="12"/>
          <w:szCs w:val="12"/>
        </w:rPr>
        <w:t>– monetary values that are a legal tender outside the territory of the Republic of Poland and included in the list of convertible currencies published by the President of the National Bank of Poland ("NBP");</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Own Payment</w:t>
      </w:r>
      <w:r w:rsidRPr="005021A0">
        <w:rPr>
          <w:rFonts w:ascii="BNPP Sans" w:hAnsi="BNPP Sans"/>
          <w:color w:val="000000" w:themeColor="text1"/>
          <w:sz w:val="12"/>
          <w:szCs w:val="12"/>
        </w:rPr>
        <w:t xml:space="preserve"> – cash payment into the Account, made on behalf and in favour of the Account Holder, if the Account Holder is indicated in the Instruction as the ordering party and payee, or the Payment Instruction has been signed by the Account Holder or persons authorized by the Account Holder to place Instructions on his/her behalf;</w:t>
      </w:r>
      <w:r w:rsidRPr="005021A0">
        <w:rPr>
          <w:rFonts w:ascii="BNPP Sans" w:hAnsi="BNPP Sans"/>
          <w:color w:val="000000" w:themeColor="text1"/>
          <w:sz w:val="12"/>
          <w:szCs w:val="12"/>
        </w:rPr>
        <w:cr/>
      </w:r>
      <w:r w:rsidRPr="005021A0">
        <w:rPr>
          <w:rFonts w:ascii="BNPP Sans" w:hAnsi="BNPP Sans"/>
          <w:color w:val="000000" w:themeColor="text1"/>
          <w:sz w:val="12"/>
          <w:szCs w:val="12"/>
        </w:rPr>
        <w:br/>
      </w:r>
    </w:p>
    <w:p w:rsidR="00480EAB" w:rsidRPr="005021A0" w:rsidRDefault="0009037A"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Cheque Drawer </w:t>
      </w:r>
      <w:r w:rsidRPr="005021A0">
        <w:rPr>
          <w:rFonts w:ascii="BNPP Sans" w:hAnsi="BNPP Sans"/>
          <w:color w:val="000000" w:themeColor="text1"/>
          <w:sz w:val="12"/>
          <w:szCs w:val="12"/>
        </w:rPr>
        <w:t>- a natural or legal person, holding an account in the Bank or another bank, who has drawn a Cheque presented for Collection;</w:t>
      </w:r>
    </w:p>
    <w:p w:rsidR="00480EAB" w:rsidRPr="005021A0" w:rsidRDefault="005446D9"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Standing Order – </w:t>
      </w:r>
      <w:r w:rsidRPr="005021A0">
        <w:rPr>
          <w:rFonts w:ascii="BNPP Sans" w:hAnsi="BNPP Sans"/>
          <w:color w:val="000000" w:themeColor="text1"/>
          <w:sz w:val="12"/>
          <w:szCs w:val="12"/>
        </w:rPr>
        <w:t>a Payment Transaction in which the Bank receives and executes an instruction to settle regular payment obligations of the Account Holder on the territory of Poland in PLN; The Standing Order is characterized by an invariable amount of the payment obligation, fixed calendar date of its execution, invariable details of the payee and repeating title of the payment obligation, e.g. on account of rental of premises, subscription fee, repayment of fixed instalments, alimony payments, etc.;</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Polish zloty (PLN)</w:t>
      </w:r>
      <w:r w:rsidRPr="005021A0">
        <w:rPr>
          <w:rFonts w:ascii="BNPP Sans" w:hAnsi="BNPP Sans"/>
          <w:color w:val="000000" w:themeColor="text1"/>
          <w:sz w:val="12"/>
          <w:szCs w:val="12"/>
        </w:rPr>
        <w:t xml:space="preserve"> – the legal tender on the territory of the Republic of Poland.</w:t>
      </w:r>
    </w:p>
    <w:p w:rsidR="00DC061B" w:rsidRPr="005021A0" w:rsidRDefault="00327EB3" w:rsidP="007D1ED1">
      <w:pPr>
        <w:spacing w:before="120" w:after="40"/>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lastRenderedPageBreak/>
        <w:t>The terms and expressions concerning Transactions used in the Regulations shall have the following meaning:</w:t>
      </w:r>
    </w:p>
    <w:p w:rsidR="00DB6C52" w:rsidRPr="005021A0" w:rsidRDefault="00DB6C52" w:rsidP="00DB6C52">
      <w:pPr>
        <w:pStyle w:val="ListParagraph"/>
        <w:numPr>
          <w:ilvl w:val="0"/>
          <w:numId w:val="9"/>
        </w:numPr>
        <w:tabs>
          <w:tab w:val="left" w:pos="210"/>
        </w:tabs>
        <w:autoSpaceDE w:val="0"/>
        <w:autoSpaceDN w:val="0"/>
        <w:adjustRightInd w:val="0"/>
        <w:spacing w:after="60" w:line="140" w:lineRule="atLeast"/>
        <w:jc w:val="both"/>
        <w:textAlignment w:val="center"/>
        <w:rPr>
          <w:rFonts w:ascii="BNPP Sans" w:hAnsi="BNPP Sans" w:cs="Tahoma"/>
          <w:color w:val="000000" w:themeColor="text1"/>
          <w:sz w:val="12"/>
          <w:szCs w:val="12"/>
        </w:rPr>
      </w:pPr>
      <w:r w:rsidRPr="005021A0">
        <w:rPr>
          <w:rFonts w:ascii="BNPP Sans" w:hAnsi="BNPP Sans"/>
          <w:b/>
          <w:color w:val="000000" w:themeColor="text1"/>
          <w:sz w:val="12"/>
          <w:szCs w:val="12"/>
        </w:rPr>
        <w:t xml:space="preserve">    </w:t>
      </w:r>
      <w:r w:rsidRPr="005021A0">
        <w:rPr>
          <w:rFonts w:ascii="Arial" w:hAnsi="Arial"/>
          <w:b/>
          <w:bCs/>
          <w:color w:val="000000" w:themeColor="text1"/>
          <w:sz w:val="12"/>
          <w:szCs w:val="12"/>
        </w:rPr>
        <w:t>Transfer Instruction</w:t>
      </w:r>
      <w:r w:rsidRPr="005021A0">
        <w:rPr>
          <w:rFonts w:ascii="Arial" w:hAnsi="Arial"/>
          <w:bCs/>
          <w:color w:val="000000" w:themeColor="text1"/>
          <w:sz w:val="12"/>
          <w:szCs w:val="12"/>
        </w:rPr>
        <w:t xml:space="preserve"> - a transfer order placed by the Account Holder at the Bank, denominated in the Currency,</w:t>
      </w:r>
      <w:r w:rsidRPr="005021A0">
        <w:rPr>
          <w:rFonts w:ascii="BNPP Sans" w:hAnsi="BNPP Sans"/>
          <w:color w:val="000000" w:themeColor="text1"/>
          <w:sz w:val="12"/>
          <w:szCs w:val="12"/>
        </w:rPr>
        <w:t xml:space="preserve"> for the Transaction Amount (or its part) which the Account Holder purchased from the Bank at the Exchange Rate applied;</w:t>
      </w:r>
      <w:r w:rsidRPr="005021A0">
        <w:rPr>
          <w:sz w:val="12"/>
          <w:szCs w:val="12"/>
        </w:rPr>
        <w:t xml:space="preserve"> </w:t>
      </w:r>
    </w:p>
    <w:p w:rsidR="00F43610" w:rsidRPr="005021A0" w:rsidRDefault="00125D0B" w:rsidP="008E3BF1">
      <w:pPr>
        <w:pStyle w:val="ListParagraph"/>
        <w:numPr>
          <w:ilvl w:val="0"/>
          <w:numId w:val="9"/>
        </w:numPr>
        <w:tabs>
          <w:tab w:val="left" w:pos="210"/>
        </w:tabs>
        <w:autoSpaceDE w:val="0"/>
        <w:autoSpaceDN w:val="0"/>
        <w:adjustRightInd w:val="0"/>
        <w:spacing w:after="60" w:line="140" w:lineRule="atLeast"/>
        <w:jc w:val="both"/>
        <w:textAlignment w:val="center"/>
        <w:rPr>
          <w:rFonts w:ascii="BNPP Sans" w:hAnsi="BNPP Sans" w:cs="Tahoma"/>
          <w:color w:val="000000" w:themeColor="text1"/>
          <w:sz w:val="12"/>
          <w:szCs w:val="12"/>
        </w:rPr>
      </w:pPr>
      <w:r w:rsidRPr="005021A0">
        <w:rPr>
          <w:rFonts w:ascii="BNPP Sans" w:hAnsi="BNPP Sans"/>
          <w:color w:val="000000" w:themeColor="text1"/>
          <w:sz w:val="12"/>
          <w:szCs w:val="12"/>
        </w:rPr>
        <w:t xml:space="preserve"> </w:t>
      </w:r>
      <w:r w:rsidRPr="005021A0">
        <w:rPr>
          <w:rFonts w:ascii="BNPP Sans" w:hAnsi="BNPP Sans"/>
          <w:color w:val="000000" w:themeColor="text1"/>
          <w:sz w:val="12"/>
          <w:szCs w:val="12"/>
        </w:rPr>
        <w:tab/>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Settlement Date </w:t>
      </w:r>
      <w:r w:rsidRPr="005021A0">
        <w:rPr>
          <w:rFonts w:ascii="BNPP Sans" w:hAnsi="BNPP Sans"/>
          <w:color w:val="000000" w:themeColor="text1"/>
          <w:sz w:val="12"/>
          <w:szCs w:val="12"/>
        </w:rPr>
        <w:t>- a Business Day, agreed in the Transaction Terms, when a Transaction is executed (settled);</w:t>
      </w:r>
    </w:p>
    <w:p w:rsidR="00F43610" w:rsidRPr="005021A0" w:rsidRDefault="00125D0B" w:rsidP="008E3BF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Valuation Date</w:t>
      </w:r>
      <w:r w:rsidRPr="005021A0">
        <w:rPr>
          <w:rFonts w:ascii="BNPP Sans" w:hAnsi="BNPP Sans"/>
          <w:color w:val="000000" w:themeColor="text1"/>
          <w:sz w:val="12"/>
          <w:szCs w:val="12"/>
        </w:rPr>
        <w:t xml:space="preserve"> - shall mean each Business Day in the course of the Agreement on Collateral, during which the Bank calculates the Valuations /sum of Valuations for individual /all Transactions;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Conclusion Date</w:t>
      </w:r>
      <w:r w:rsidRPr="005021A0">
        <w:rPr>
          <w:rFonts w:ascii="BNPP Sans" w:hAnsi="BNPP Sans"/>
          <w:color w:val="000000" w:themeColor="text1"/>
          <w:sz w:val="12"/>
          <w:szCs w:val="12"/>
        </w:rPr>
        <w:t xml:space="preserve"> - a Business Day when a Transaction is concluded;</w:t>
      </w:r>
    </w:p>
    <w:p w:rsidR="00F43610" w:rsidRPr="005021A0" w:rsidRDefault="00125D0B" w:rsidP="008E3BF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color w:val="000000" w:themeColor="text1"/>
          <w:sz w:val="12"/>
          <w:szCs w:val="12"/>
        </w:rPr>
        <w:t>Cut-off Time</w:t>
      </w:r>
      <w:r w:rsidRPr="005021A0">
        <w:rPr>
          <w:rFonts w:ascii="BNPP Sans" w:hAnsi="BNPP Sans"/>
          <w:color w:val="000000" w:themeColor="text1"/>
          <w:sz w:val="12"/>
          <w:szCs w:val="12"/>
        </w:rPr>
        <w:t xml:space="preserve"> - with respect to the specific Transaction Currency, the hour by which the Customer should submit the Transfer Instruction; the information about the applicable Cut-Off Time is provided in the Bank's branches or at the Bank's website.</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Buyer/ Seller</w:t>
      </w:r>
      <w:r w:rsidRPr="005021A0">
        <w:rPr>
          <w:rFonts w:ascii="BNPP Sans" w:hAnsi="BNPP Sans"/>
          <w:color w:val="000000" w:themeColor="text1"/>
          <w:sz w:val="12"/>
          <w:szCs w:val="12"/>
        </w:rPr>
        <w:t xml:space="preserve"> - depending on the circumstances, the Bank or the Account Holder;</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Exchange Rate </w:t>
      </w:r>
      <w:r w:rsidRPr="005021A0">
        <w:rPr>
          <w:rFonts w:ascii="BNPP Sans" w:hAnsi="BNPP Sans"/>
          <w:color w:val="000000" w:themeColor="text1"/>
          <w:sz w:val="12"/>
          <w:szCs w:val="12"/>
        </w:rPr>
        <w:t>- a Settlement Currency exchange rate, as determined in the Transaction Terms, at which the Notional Amount is either sold or bought;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Settlement Amount</w:t>
      </w:r>
      <w:r w:rsidRPr="005021A0">
        <w:rPr>
          <w:rFonts w:ascii="BNPP Sans" w:hAnsi="BNPP Sans"/>
          <w:color w:val="000000" w:themeColor="text1"/>
          <w:sz w:val="12"/>
          <w:szCs w:val="12"/>
        </w:rPr>
        <w:t xml:space="preserve"> - an amount denominated in the Settlement Currency, equivalent to the Notional Amount in the Settlement Currency, calculated as the product of the Notional Amount and the Exchange Rate;</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Notional Amount </w:t>
      </w:r>
      <w:r w:rsidRPr="005021A0">
        <w:rPr>
          <w:rFonts w:ascii="BNPP Sans" w:hAnsi="BNPP Sans"/>
          <w:color w:val="000000" w:themeColor="text1"/>
          <w:sz w:val="12"/>
          <w:szCs w:val="12"/>
        </w:rPr>
        <w:t>- an amount denominated in the Currency, sold by the Seller to the Buyer;</w:t>
      </w:r>
    </w:p>
    <w:p w:rsidR="009D0A42" w:rsidRPr="005021A0" w:rsidRDefault="00125D0B"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bCs/>
          <w:sz w:val="12"/>
          <w:szCs w:val="12"/>
        </w:rPr>
        <w:t>Business Day Locations</w:t>
      </w:r>
      <w:r w:rsidRPr="005021A0">
        <w:rPr>
          <w:rFonts w:ascii="BNPP Sans" w:hAnsi="BNPP Sans"/>
          <w:sz w:val="12"/>
          <w:szCs w:val="12"/>
        </w:rPr>
        <w:t xml:space="preserve"> - locations appropriate to establish whether a given day is a Business Day.</w:t>
      </w:r>
      <w:r w:rsidRPr="005021A0">
        <w:rPr>
          <w:rFonts w:ascii="BNPP Sans" w:hAnsi="BNPP Sans"/>
          <w:color w:val="000000" w:themeColor="text1"/>
          <w:sz w:val="12"/>
          <w:szCs w:val="12"/>
        </w:rPr>
        <w:t xml:space="preserve"> A Business Day Location may be established by the Parties for particular Transactions; </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Transaction Limit</w:t>
      </w:r>
      <w:r w:rsidRPr="005021A0">
        <w:rPr>
          <w:rFonts w:ascii="BNPP Sans" w:hAnsi="BNPP Sans"/>
          <w:color w:val="000000" w:themeColor="text1"/>
          <w:sz w:val="12"/>
          <w:szCs w:val="12"/>
        </w:rPr>
        <w:t xml:space="preserve"> - the amount set out unilaterally by the Bank at the Account Holder's request, based on estimated risk weights that the Bank uses to determine the maximum amount of receivables due from the Account Holder to the Bank under Transaction(s);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Confirmation</w:t>
      </w:r>
      <w:r w:rsidRPr="005021A0">
        <w:rPr>
          <w:rFonts w:ascii="BNPP Sans" w:hAnsi="BNPP Sans"/>
          <w:color w:val="000000" w:themeColor="text1"/>
          <w:sz w:val="12"/>
          <w:szCs w:val="12"/>
        </w:rPr>
        <w:t xml:space="preserve"> - a document prepared by the Bank (including also in an electronic form) confirming the Transaction Terms /amendments to the Transaction Terms;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Customer Settlement Account</w:t>
      </w:r>
      <w:r w:rsidRPr="005021A0">
        <w:rPr>
          <w:rFonts w:ascii="BNPP Sans" w:hAnsi="BNPP Sans"/>
          <w:color w:val="000000" w:themeColor="text1"/>
          <w:sz w:val="12"/>
          <w:szCs w:val="12"/>
        </w:rPr>
        <w:t xml:space="preserve"> - a bank account, indicated in the Account Agreement, held by the Account Holder at the Bank in the Currency or in the Settlement Currency, through which the Transaction is executed;</w:t>
      </w:r>
    </w:p>
    <w:p w:rsidR="00283B0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Transaction (Currency Transaction)</w:t>
      </w:r>
      <w:r w:rsidRPr="005021A0">
        <w:rPr>
          <w:rFonts w:ascii="BNPP Sans" w:hAnsi="BNPP Sans"/>
          <w:color w:val="000000" w:themeColor="text1"/>
          <w:sz w:val="12"/>
          <w:szCs w:val="12"/>
        </w:rPr>
        <w:t xml:space="preserve"> - a currency transaction whereby the Seller shall sell the Notional Amount to the Buyer, while the Buyer shall buy it for the Settlement Amount on the Settlement Date. The Transaction is not an Instruction within the meaning of the Regulations.</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Today Transaction</w:t>
      </w:r>
      <w:r w:rsidRPr="005021A0">
        <w:rPr>
          <w:rFonts w:ascii="BNPP Sans" w:hAnsi="BNPP Sans"/>
          <w:color w:val="000000" w:themeColor="text1"/>
          <w:sz w:val="12"/>
          <w:szCs w:val="12"/>
        </w:rPr>
        <w:t xml:space="preserve"> – a Transaction whose Settlement Date is the Conclusion Date;</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Tomorrow Transaction</w:t>
      </w:r>
      <w:r w:rsidRPr="005021A0">
        <w:rPr>
          <w:rFonts w:ascii="BNPP Sans" w:hAnsi="BNPP Sans"/>
          <w:color w:val="000000" w:themeColor="text1"/>
          <w:sz w:val="12"/>
          <w:szCs w:val="12"/>
        </w:rPr>
        <w:t xml:space="preserve"> – a Transaction whose Settlement Date is the Business Day immediately following the Conclusion Date;</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Spot Transaction</w:t>
      </w:r>
      <w:r w:rsidRPr="005021A0">
        <w:rPr>
          <w:rFonts w:ascii="BNPP Sans" w:hAnsi="BNPP Sans"/>
          <w:color w:val="000000" w:themeColor="text1"/>
          <w:sz w:val="12"/>
          <w:szCs w:val="12"/>
        </w:rPr>
        <w:t xml:space="preserve"> – a Transaction whose Settlement Date is the second Business Day following the Conclusion Date; </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Settlement Currency </w:t>
      </w:r>
      <w:r w:rsidRPr="005021A0">
        <w:rPr>
          <w:rFonts w:ascii="BNPP Sans" w:hAnsi="BNPP Sans"/>
          <w:color w:val="000000" w:themeColor="text1"/>
          <w:sz w:val="12"/>
          <w:szCs w:val="12"/>
        </w:rPr>
        <w:t>- a currency in which the Buyer pays for the Notional Amount;</w:t>
      </w:r>
    </w:p>
    <w:p w:rsidR="00480EAB"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Currency </w:t>
      </w:r>
      <w:r w:rsidRPr="005021A0">
        <w:rPr>
          <w:rFonts w:ascii="BNPP Sans" w:hAnsi="BNPP Sans"/>
          <w:color w:val="000000" w:themeColor="text1"/>
          <w:sz w:val="12"/>
          <w:szCs w:val="12"/>
        </w:rPr>
        <w:t>- a currency in which the Notional Amount is denominated;</w:t>
      </w:r>
    </w:p>
    <w:p w:rsidR="00A52789" w:rsidRPr="005021A0" w:rsidRDefault="00327EB3"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Transaction Terms</w:t>
      </w:r>
      <w:r w:rsidRPr="005021A0">
        <w:rPr>
          <w:rFonts w:ascii="BNPP Sans" w:hAnsi="BNPP Sans"/>
          <w:color w:val="000000" w:themeColor="text1"/>
          <w:sz w:val="12"/>
          <w:szCs w:val="12"/>
        </w:rPr>
        <w:t xml:space="preserve"> - the terms, agreed upon by the Parties, on which the Transaction was concluded; </w:t>
      </w:r>
    </w:p>
    <w:p w:rsidR="00480EAB" w:rsidRPr="005021A0" w:rsidRDefault="00125D0B" w:rsidP="0069256E">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Valuation </w:t>
      </w:r>
      <w:r w:rsidRPr="005021A0">
        <w:rPr>
          <w:rFonts w:ascii="BNPP Sans" w:hAnsi="BNPP Sans"/>
          <w:color w:val="000000" w:themeColor="text1"/>
          <w:sz w:val="12"/>
          <w:szCs w:val="12"/>
        </w:rPr>
        <w:t xml:space="preserve">- an amount denominated in PLN which is a difference between the current value, calculated by the Bank as at the Valuation Date, of not matured receivables due to the Account Holder from the Bank under a given Transaction and current value of not matured obligations due from the Account Holder to the Bank under this Transaction. </w:t>
      </w:r>
    </w:p>
    <w:p w:rsidR="00940340" w:rsidRPr="005021A0" w:rsidRDefault="00940340" w:rsidP="007D1ED1">
      <w:pPr>
        <w:spacing w:before="120" w:after="40"/>
        <w:ind w:left="-20"/>
        <w:mirrorIndents/>
        <w:jc w:val="both"/>
        <w:rPr>
          <w:rFonts w:ascii="BNPP Sans" w:hAnsi="BNPP Sans" w:cs="Tahoma"/>
          <w:b/>
          <w:color w:val="000000" w:themeColor="text1"/>
          <w:sz w:val="12"/>
          <w:szCs w:val="12"/>
        </w:rPr>
      </w:pPr>
      <w:r w:rsidRPr="005021A0">
        <w:rPr>
          <w:rFonts w:ascii="BNPP Sans" w:hAnsi="BNPP Sans"/>
          <w:b/>
          <w:color w:val="000000" w:themeColor="text1"/>
          <w:sz w:val="12"/>
          <w:szCs w:val="12"/>
        </w:rPr>
        <w:t>Terms pertaining to the Standardized Account Opening Pattern, used herein, shall have the following meaning:</w:t>
      </w:r>
    </w:p>
    <w:p w:rsidR="00480EAB" w:rsidRPr="005021A0" w:rsidRDefault="00940340"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Account Confirmation</w:t>
      </w:r>
      <w:r w:rsidRPr="005021A0">
        <w:rPr>
          <w:rFonts w:ascii="BNPP Sans" w:hAnsi="BNPP Sans"/>
          <w:color w:val="000000" w:themeColor="text1"/>
          <w:sz w:val="12"/>
          <w:szCs w:val="12"/>
        </w:rPr>
        <w:t xml:space="preserve"> – confirmation by the Bank that a Current Account has been opened based on the Standardized Account Opening Pattern;</w:t>
      </w:r>
    </w:p>
    <w:p w:rsidR="00480EAB" w:rsidRPr="005021A0" w:rsidRDefault="00940340"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Standardized Account Opening Pattern</w:t>
      </w:r>
      <w:r w:rsidRPr="005021A0">
        <w:rPr>
          <w:rFonts w:ascii="BNPP Sans" w:hAnsi="BNPP Sans"/>
          <w:color w:val="000000" w:themeColor="text1"/>
          <w:sz w:val="12"/>
          <w:szCs w:val="12"/>
        </w:rPr>
        <w:t xml:space="preserve"> – pattern that defines rules applied to opening a Current Account based on the standardized documentation used by BNP Paribas entities, including the Bank, based in the European Union, provided to customers by a relevant bank or credit institution included in the BNP Paribas Group;</w:t>
      </w:r>
    </w:p>
    <w:p w:rsidR="00480EAB" w:rsidRPr="005021A0" w:rsidRDefault="00940340"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Applicant - </w:t>
      </w:r>
      <w:r w:rsidRPr="005021A0">
        <w:rPr>
          <w:rFonts w:ascii="BNPP Sans" w:hAnsi="BNPP Sans"/>
          <w:color w:val="000000" w:themeColor="text1"/>
          <w:sz w:val="12"/>
          <w:szCs w:val="12"/>
        </w:rPr>
        <w:t>an entrepreneur based in a Member State of the European Union that applies for opening and maintenance of a Current Account in accordance with the Standardized Account Opening Pattern;</w:t>
      </w:r>
    </w:p>
    <w:p w:rsidR="00DC061B" w:rsidRPr="005021A0" w:rsidRDefault="00940340" w:rsidP="007D1ED1">
      <w:pPr>
        <w:pStyle w:val="ListParagraph"/>
        <w:numPr>
          <w:ilvl w:val="0"/>
          <w:numId w:val="9"/>
        </w:numPr>
        <w:spacing w:before="120" w:after="40"/>
        <w:ind w:left="284" w:hanging="284"/>
        <w:mirrorIndents/>
        <w:jc w:val="both"/>
        <w:rPr>
          <w:rFonts w:ascii="BNPP Sans" w:hAnsi="BNPP Sans" w:cs="Tahoma"/>
          <w:color w:val="000000" w:themeColor="text1"/>
          <w:sz w:val="12"/>
          <w:szCs w:val="12"/>
        </w:rPr>
      </w:pPr>
      <w:r w:rsidRPr="005021A0">
        <w:rPr>
          <w:rFonts w:ascii="BNPP Sans" w:hAnsi="BNPP Sans"/>
          <w:b/>
          <w:color w:val="000000" w:themeColor="text1"/>
          <w:sz w:val="12"/>
          <w:szCs w:val="12"/>
        </w:rPr>
        <w:lastRenderedPageBreak/>
        <w:t>Bank Account Application</w:t>
      </w:r>
      <w:r w:rsidRPr="005021A0">
        <w:rPr>
          <w:rFonts w:ascii="BNPP Sans" w:hAnsi="BNPP Sans"/>
          <w:color w:val="000000" w:themeColor="text1"/>
          <w:sz w:val="12"/>
          <w:szCs w:val="12"/>
        </w:rPr>
        <w:t xml:space="preserve"> – an application for opening an account along with necessary documents determining the terms and conditions that govern opening and maintenance of a Current Account by the Bank in accordance with the Standardized Account Opening Pattern. </w:t>
      </w:r>
    </w:p>
    <w:p w:rsidR="00940340" w:rsidRPr="005021A0" w:rsidRDefault="00940340" w:rsidP="007D1ED1">
      <w:pPr>
        <w:tabs>
          <w:tab w:val="left" w:pos="454"/>
        </w:tabs>
        <w:spacing w:before="40" w:after="40"/>
        <w:jc w:val="both"/>
        <w:rPr>
          <w:rFonts w:ascii="BNPP Sans" w:hAnsi="BNPP Sans" w:cs="Tahoma"/>
          <w:color w:val="000000" w:themeColor="text1"/>
          <w:sz w:val="12"/>
          <w:szCs w:val="12"/>
        </w:rPr>
      </w:pPr>
    </w:p>
    <w:p w:rsidR="00940340" w:rsidRPr="005021A0" w:rsidRDefault="00940340" w:rsidP="007D1ED1">
      <w:pPr>
        <w:pStyle w:val="ListParagraph"/>
        <w:numPr>
          <w:ilvl w:val="0"/>
          <w:numId w:val="22"/>
        </w:numPr>
        <w:spacing w:before="40" w:after="120"/>
        <w:ind w:left="284" w:hanging="284"/>
        <w:contextualSpacing w:val="0"/>
        <w:jc w:val="both"/>
        <w:rPr>
          <w:rFonts w:ascii="BNPP Sans" w:hAnsi="BNPP Sans"/>
          <w:b/>
          <w:color w:val="000000" w:themeColor="text1"/>
          <w:sz w:val="12"/>
          <w:szCs w:val="12"/>
        </w:rPr>
      </w:pPr>
      <w:r w:rsidRPr="005021A0">
        <w:rPr>
          <w:rFonts w:ascii="BNPP Sans" w:hAnsi="BNPP Sans"/>
          <w:b/>
          <w:color w:val="000000" w:themeColor="text1"/>
          <w:sz w:val="12"/>
          <w:szCs w:val="12"/>
        </w:rPr>
        <w:t>Bank account opening in accordance with the Standardized Account Opening Pattern</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 applicant may file an application for opening a Current Account to be maintained by the Bank, in accordance with the Standardized Account Opening Pattern.</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An applicant shall file a Bank Account Application with the EU-based bank or credit institution included in the BNP Paribas Group, which are an appropriate institution in terms of the Applicant's registered office location. </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shall confirm opening of the Current Account by issuing an Account Confirmation. </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Current Account shall be opened in accordance with the Standardized account opening pattern on the day the Account Confirmation is issued by the Bank.  A condition for opening the Account is positive assessment in the risk area of money laundering and financing of terrorism.</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day the Account Holder receives the Account Confirmation, he/she shall provide the Bank with the information confirming the receipt of this document, by forwarding it to the e-mail address indicated in the Account Confirmation. </w:t>
      </w:r>
    </w:p>
    <w:p w:rsidR="00940340" w:rsidRPr="005021A0" w:rsidRDefault="00940340" w:rsidP="007D1ED1">
      <w:pPr>
        <w:pStyle w:val="ListParagraph"/>
        <w:numPr>
          <w:ilvl w:val="0"/>
          <w:numId w:val="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Regulations shall apply directly to the Current Account opened in accordance with the Standardized Account Opening Pattern and to Accounts opened by the Customer in the course of the Agreement.         </w:t>
      </w:r>
    </w:p>
    <w:p w:rsidR="00940340" w:rsidRPr="005021A0" w:rsidRDefault="00940340" w:rsidP="007D1ED1">
      <w:pPr>
        <w:tabs>
          <w:tab w:val="left" w:pos="227"/>
          <w:tab w:val="left" w:pos="454"/>
        </w:tabs>
        <w:spacing w:before="40" w:after="40"/>
        <w:ind w:left="227" w:hanging="227"/>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Power of Attorney</w:t>
      </w:r>
    </w:p>
    <w:p w:rsidR="00DE3FB3"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The Account Holder may appoint one or more Proxies.</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The manner and scope of administering the Account and the related VAT Account by the Proxy is defined by the Power of Attorney, provided that the Proxy may not:</w:t>
      </w:r>
    </w:p>
    <w:p w:rsidR="00480EAB" w:rsidRPr="005021A0" w:rsidRDefault="0084045C" w:rsidP="007D1ED1">
      <w:pPr>
        <w:pStyle w:val="ListParagraph"/>
        <w:numPr>
          <w:ilvl w:val="0"/>
          <w:numId w:val="1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terminate the Account Agreement,</w:t>
      </w:r>
    </w:p>
    <w:p w:rsidR="00480EAB" w:rsidRPr="005021A0" w:rsidRDefault="00326BD2" w:rsidP="007D1ED1">
      <w:pPr>
        <w:pStyle w:val="ListParagraph"/>
        <w:numPr>
          <w:ilvl w:val="0"/>
          <w:numId w:val="1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give further powers of attorney,</w:t>
      </w:r>
    </w:p>
    <w:p w:rsidR="00480EAB" w:rsidRPr="005021A0" w:rsidRDefault="0084045C" w:rsidP="007D1ED1">
      <w:pPr>
        <w:pStyle w:val="ListParagraph"/>
        <w:numPr>
          <w:ilvl w:val="0"/>
          <w:numId w:val="1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assign receivables under the Account Agreement,</w:t>
      </w:r>
    </w:p>
    <w:p w:rsidR="00480EAB" w:rsidRPr="005021A0" w:rsidRDefault="0084045C" w:rsidP="007D1ED1">
      <w:pPr>
        <w:pStyle w:val="ListParagraph"/>
        <w:numPr>
          <w:ilvl w:val="0"/>
          <w:numId w:val="15"/>
        </w:numPr>
        <w:spacing w:before="40" w:after="40"/>
        <w:ind w:left="567" w:hanging="283"/>
        <w:jc w:val="both"/>
        <w:rPr>
          <w:rFonts w:ascii="BNPP Sans" w:hAnsi="BNPP Sans"/>
          <w:color w:val="000000" w:themeColor="text1"/>
        </w:rPr>
      </w:pPr>
      <w:r w:rsidRPr="005021A0">
        <w:rPr>
          <w:rFonts w:ascii="BNPP Sans" w:hAnsi="BNPP Sans"/>
          <w:color w:val="000000" w:themeColor="text1"/>
          <w:sz w:val="12"/>
          <w:szCs w:val="12"/>
        </w:rPr>
        <w:t>change mailing address and the way of delivering the Account correspondence and statements of account,</w:t>
      </w:r>
    </w:p>
    <w:p w:rsidR="00480EAB" w:rsidRPr="005021A0" w:rsidRDefault="00326BD2" w:rsidP="007D1ED1">
      <w:pPr>
        <w:pStyle w:val="ListParagraph"/>
        <w:numPr>
          <w:ilvl w:val="0"/>
          <w:numId w:val="1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provide access to Electronic Access Channels;</w:t>
      </w:r>
    </w:p>
    <w:p w:rsidR="006905D7" w:rsidRPr="005021A0" w:rsidRDefault="00327EB3" w:rsidP="007D1ED1">
      <w:p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unless the Power of Attorney provides otherwise.  </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Proxy may administer the funds on the Account and on the related VAT Account up to the Available Balance, unless the Power of Attorney provides otherwise.</w:t>
      </w:r>
    </w:p>
    <w:p w:rsidR="00234EEA" w:rsidRPr="005021A0" w:rsidRDefault="005940D8" w:rsidP="007D1ED1">
      <w:pPr>
        <w:pStyle w:val="Normalnumbers"/>
        <w:keepNext w:val="0"/>
        <w:numPr>
          <w:ilvl w:val="0"/>
          <w:numId w:val="23"/>
        </w:numPr>
        <w:ind w:left="284" w:hanging="284"/>
        <w:rPr>
          <w:rFonts w:ascii="BNPP Sans" w:hAnsi="BNPP Sans"/>
        </w:rPr>
      </w:pPr>
      <w:r w:rsidRPr="005021A0">
        <w:rPr>
          <w:rFonts w:ascii="BNPP Sans" w:hAnsi="BNPP Sans"/>
        </w:rPr>
        <w:t>Power of Attorney to administer funds on a given Account is equivalent to authorization of the Proxy to administer all the funds on the VAT Account related to this Account.</w:t>
      </w:r>
    </w:p>
    <w:p w:rsidR="00283B0B" w:rsidRPr="005021A0" w:rsidRDefault="007226AE"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Within the scope of the Power of Attorney to the Payment Account granted to the Proxy, the Proxy may express consent to providing services by the AIS Supplier, PIS Supplier or CAF Supplier in favour of the Account Holder.</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As regards execution by the Bank of Instructions submitted simultaneously by Proxies, or the Account Holder and a Proxy, when any of them hinders execution of other Instructions, the Bank shall process the Instructions following the order in which they have been placed, however, Instructions made via the Electronic Access Channels shall be executed in the first place, unless it is impossible or hindered due to technical reasons (especially a failure or system malfunction). The Bank may refuse to effect an Instruction whose execution is not possible due to a previous execution of another Instruction pursuant to the rules specified above. </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Power of Attorney must be in writing, otherwise it is null and void (except powers granted using the relevant functionalities of the system BiznesPl@net). If the Power of Attorney has not been signed in the presence of the Bank's employee or an employee of a bank based abroad which is included in the BNP Paribas Group, the Account Holder's signature affixed to the Power of Attorney must be notarized. </w:t>
      </w:r>
    </w:p>
    <w:p w:rsidR="00AE465D" w:rsidRPr="005021A0" w:rsidRDefault="00AE465D"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written Power of Attorney may be granted in the contents of the Account Administration Card or a separate document.</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specimen signature of the Proxy shall be affixed in the presence of the Bank's employee or employee of a bank based abroad included in the BNP Paribas Group, in the appropriate field on the Personal Data Form or Power of Attorney form received from the Bank.</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refuse to carry out the Instruction received from a person posing as a Proxy to the Account, should the Bank be in doubt as to the correctness of the Power of Attorney and its scope, likewise identity of such a person.</w:t>
      </w:r>
    </w:p>
    <w:p w:rsidR="006905D7" w:rsidRPr="005021A0" w:rsidRDefault="00327EB3" w:rsidP="007D1ED1">
      <w:pPr>
        <w:pStyle w:val="ListParagraph"/>
        <w:numPr>
          <w:ilvl w:val="0"/>
          <w:numId w:val="2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Revocation of the Power of Attorney by the Account Holder becomes effective with respect to the Bank the next Business Day following the day of its delivery to the Bank.</w:t>
      </w:r>
    </w:p>
    <w:p w:rsidR="006905D7" w:rsidRPr="005021A0" w:rsidRDefault="006905D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Account Administration Card, Specimen Signature Card and Personal Data Form</w:t>
      </w:r>
    </w:p>
    <w:p w:rsidR="00441BD6" w:rsidRPr="005021A0" w:rsidRDefault="009E75B7"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For each Account maintained by the Bank in favour of the Account Holder, the Bank keeps an Account Administration Card or Specimen Signature Card. </w:t>
      </w:r>
    </w:p>
    <w:p w:rsidR="00441BD6" w:rsidRPr="005021A0" w:rsidRDefault="009E75B7"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Any changes of persons in the AAC are made by signing a new AAC which effective its delivery to the Bank, replaces the previous AAC. The AAC is signed in the presence of the Bank's employee or an employee of a bank based abroad which is included in the BNP Paribas Group.</w:t>
      </w:r>
    </w:p>
    <w:p w:rsidR="007E2034" w:rsidRPr="005021A0" w:rsidRDefault="007E2034"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Each representative of the Account Holder and each Proxy submits a signed and correctly completed Personal Data Form to the Bank.</w:t>
      </w:r>
    </w:p>
    <w:p w:rsidR="006905D7" w:rsidRPr="005021A0" w:rsidRDefault="00885B37"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presence of the Bank’s employee or employee of a bank based abroad included in the BNP Paribas Group, each representative of the Account Holder shall put, in the Personal Data Form or Signature Specimen Card, his/her signature specimen to be appended when giving written Instructions.</w:t>
      </w:r>
    </w:p>
    <w:p w:rsidR="006905D7" w:rsidRPr="005021A0" w:rsidRDefault="00327EB3"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Written Instructions relating to the Account and given by the Account Holder (or the Proxy) shall be carried out by the Bank only when the signature placed in the Instruction is consistent with the specimen signature in the Personal Data Form or Specimen Signature Card or in the Power of Attorney. The Bank may refuse to effect Instructions which contain a signature inconsistent with the specimen signature affixed in the Personal Data Form or Specimen Signature Card or in the Power of Attorney. </w:t>
      </w:r>
    </w:p>
    <w:p w:rsidR="006905D7" w:rsidRPr="005021A0" w:rsidRDefault="00327EB3" w:rsidP="007D1ED1">
      <w:pPr>
        <w:pStyle w:val="ListParagraph"/>
        <w:numPr>
          <w:ilvl w:val="0"/>
          <w:numId w:val="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also introduce other ways to verify the Account Holder’s identity, in particular by using electronic devices or electronic information carriers that will be used in addition to the Personal Data Form and Signature Specimen Card or instead of it.</w:t>
      </w:r>
    </w:p>
    <w:p w:rsidR="00884FAA" w:rsidRPr="005021A0" w:rsidRDefault="00884FAA"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II.</w:t>
      </w:r>
      <w:r w:rsidRPr="005021A0">
        <w:rPr>
          <w:rFonts w:ascii="BNPP Sans" w:hAnsi="BNPP Sans"/>
          <w:b/>
          <w:color w:val="000000" w:themeColor="text1"/>
          <w:sz w:val="12"/>
          <w:szCs w:val="12"/>
        </w:rPr>
        <w:tab/>
        <w:t>Account Interest Rate</w:t>
      </w: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Interest Rate</w:t>
      </w:r>
    </w:p>
    <w:p w:rsidR="006905D7"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Interest Rate for the funds deposited in the Account shall be calculated at a fixed or variable interest rate on an annual basis.</w:t>
      </w:r>
    </w:p>
    <w:p w:rsidR="006905D7"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Interest Rate is calculated for an actual number of days the funds have been kept in the Account, starting from the day the Account was credited with those funds (this day inclusive) until the day the Account was debited with the funds amount (this day exclusive). In the case of a payment or transfer into the Account, the beginning of the term of calculating interest rate on the Account is the Business Day during which the Bank received the funds for the Account Holder.  </w:t>
      </w:r>
    </w:p>
    <w:p w:rsidR="006905D7"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Interest on the funds deposited in the Account is calculated on a 365-day year basis.</w:t>
      </w:r>
    </w:p>
    <w:p w:rsidR="006905D7"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Interest calculated on the funds accumulated on the Account, with the exception of a Term Deposit Account and Progressive/Placement Account is capitalized, i.e. added to the Account balance, on the last day of each calendar quarter, and if such a day is not a Business Day, then on the next Business Day following that day.</w:t>
      </w:r>
    </w:p>
    <w:p w:rsidR="006968C9"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Interest accrued on the funds deposited on a Progressive/Placement Account is capitalized on a monthly basis, on the last day of each month, and if such a day is not a Business Day, then on the nearest Business Day following that day. </w:t>
      </w:r>
    </w:p>
    <w:p w:rsidR="006905D7" w:rsidRPr="005021A0" w:rsidRDefault="00C95A1D"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Subject to the provisions regarding Term Deposits, if the Bank Account Agreement is terminated or expires before the interest capitalization date, interest shall be capitalised upon termination or expiry of the agreement, respectively, and if such a date is not a Business Day, then on the nearest Business Day following that date.</w:t>
      </w:r>
    </w:p>
    <w:p w:rsidR="006905D7" w:rsidRPr="005021A0" w:rsidRDefault="00EE1A3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If the funds gathered on the VAT Account are interest bearing, interest shall be capitalized without a separate Instruction on the Current Account related to the VAT Account, if the Account Holder does not indicate another Account related to the VAT Account. If a variable interest rate which is not based on publicly available base rate (e.g. WIBOR, LIBOR or EURIBOR) applies, then the Bank may one-sidedly change interest rate on the funds gathered on the Account, if at least one of the following circumstances occurs:</w:t>
      </w:r>
    </w:p>
    <w:p w:rsidR="00803FC6" w:rsidRPr="005021A0" w:rsidRDefault="00327EB3" w:rsidP="007D1ED1">
      <w:pPr>
        <w:pStyle w:val="ListParagraph"/>
        <w:numPr>
          <w:ilvl w:val="0"/>
          <w:numId w:val="6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 the case any of the following rates decreases by at least 0.1%: lombard credit interest rate, rediscount rate of promissory notes/bills of exchange, reference rate, deposit rate, set by the Monetary Policy Council, published by the National Bank of Poland, the Bank has the right to decrease the interest rate of Accounts in the range from 0.01% to 5%. In the case any of the aforesaid rates increases by at least 0.1%, the Bank has the right to increase the interest rate of Accounts in the range from 0.01% to 5%.</w:t>
      </w:r>
    </w:p>
    <w:p w:rsidR="00803FC6" w:rsidRPr="005021A0" w:rsidRDefault="00327EB3" w:rsidP="007D1ED1">
      <w:pPr>
        <w:pStyle w:val="ListParagraph"/>
        <w:numPr>
          <w:ilvl w:val="0"/>
          <w:numId w:val="6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 the case the mandatory reserve rate, set by the Monetary Policy Council, published by the National Bank of Poland, decreases by at least 0.1%, the Bank has the right to increase the interest rate of Accounts in the range from 0.01% to 5%, and in the case this rate increases by at least 0.1%, the Bank has the right to decrease the interest rate of Accounts in the range from 0.01% to 5%.</w:t>
      </w:r>
    </w:p>
    <w:p w:rsidR="00803FC6" w:rsidRPr="005021A0" w:rsidRDefault="00327EB3" w:rsidP="007D1ED1">
      <w:pPr>
        <w:pStyle w:val="ListParagraph"/>
        <w:numPr>
          <w:ilvl w:val="0"/>
          <w:numId w:val="6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case YOY inflation rate announced by the Central Statistical Office decreases by at least 1%, the Bank has the right to decrease the interest rate of Accounts in the range from 0.01% to 5%. </w:t>
      </w:r>
      <w:r w:rsidRPr="005021A0">
        <w:rPr>
          <w:rFonts w:ascii="BNPP Sans" w:hAnsi="BNPP Sans"/>
          <w:color w:val="000000" w:themeColor="text1"/>
          <w:sz w:val="12"/>
          <w:szCs w:val="12"/>
        </w:rPr>
        <w:br/>
        <w:t>In the case any of the aforesaid rates increases by at least 1%, the Bank has the right to increase the interest rate of Accounts in the range from 0.01% to 5%.</w:t>
      </w:r>
    </w:p>
    <w:p w:rsidR="00803FC6" w:rsidRPr="005021A0" w:rsidRDefault="00327EB3" w:rsidP="007D1ED1">
      <w:pPr>
        <w:pStyle w:val="ListParagraph"/>
        <w:numPr>
          <w:ilvl w:val="0"/>
          <w:numId w:val="6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 the case any of the following rates: interest rate of one-month loans on the Polish interbank market (WIBOR 1M), interest rate of one-month deposits on the Polish interbank market (WIBID 1M), market yield of 1Y Treasury bills or market yield of the State Treasury bonds, decreases by at least 0.1%, the Bank has the right to decrease the interest rate of Accounts in the range from 0.01% to 5%. In the case any of the aforesaid rates increases by at least 0.1%, the Bank has the right to increase the interest rate of Accounts in the range from 0.01% to 5%. The change should be understood as a change in the value of a given ratio as at the end of a Business Day compared to the value of the same ratio as at the end of any Business Day within the preceding three (3) months;</w:t>
      </w:r>
    </w:p>
    <w:p w:rsidR="00A0534D" w:rsidRPr="005021A0" w:rsidRDefault="00327EB3" w:rsidP="007D1ED1">
      <w:pPr>
        <w:pStyle w:val="ListParagraph"/>
        <w:numPr>
          <w:ilvl w:val="0"/>
          <w:numId w:val="6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case any of the following rates: interest rate of one-month loans offered on the interbank market in London (LIBOR 1M), interest rate of one-month loans in the euro zone (EURIBOR 1M), interest rate of one-month deposits offered on the interbank market in London (LIBID 1M), interest rate of one-month deposits in the euro zone (EURIBID 1M), decreases by at least 0.001%, the Bank has the right to decrease the interest rate of Accounts in the range from 0.01% to 5%. </w:t>
      </w:r>
      <w:r w:rsidRPr="005021A0">
        <w:rPr>
          <w:rFonts w:ascii="BNPP Sans" w:hAnsi="BNPP Sans"/>
          <w:color w:val="000000" w:themeColor="text1"/>
          <w:sz w:val="12"/>
          <w:szCs w:val="12"/>
        </w:rPr>
        <w:br/>
        <w:t>In the case any of the aforesaid rates increases by at least 0.001%, the Bank has the right to increase the interest rate of the Account in the range from 0.01% to 5%. The change should be understood as a change in the value of a given ratio as at the end of a Business Day compared to the value of the same ratio as at the end of any Business Day within the preceding three (3) months.</w:t>
      </w:r>
    </w:p>
    <w:p w:rsidR="006F3951"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case changes of several base parameters specified in item 8 coincide, the Bank decides on the change of the interest rate, taking into account the overall situation and the parameter that has the most significant impact on the interest rate.</w:t>
      </w:r>
    </w:p>
    <w:p w:rsidR="009D4B03"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interest rate change may be made within six months from the date of occurrence of the circumstance that constitutes the basis for the change. </w:t>
      </w:r>
    </w:p>
    <w:p w:rsidR="00DC061B" w:rsidRPr="005021A0" w:rsidRDefault="00351DDD" w:rsidP="007D1ED1">
      <w:pPr>
        <w:pStyle w:val="ListParagraph"/>
        <w:numPr>
          <w:ilvl w:val="0"/>
          <w:numId w:val="25"/>
        </w:numPr>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be notified about a change of the interest rate either in a paper or electronic form; additionally, the Bank publishes the information about the interest rate change at the Website.</w:t>
      </w:r>
    </w:p>
    <w:p w:rsidR="006905D7"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Within 14 days of being notified of interest rate changes, the Account Holder may terminate the Account Agreement, otherwise the new interest rate shall be deemed approved by the Account Holder and shall become effective.</w:t>
      </w:r>
    </w:p>
    <w:p w:rsidR="00913488" w:rsidRPr="005021A0" w:rsidRDefault="00327EB3"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a variable interest rate, based on the published base rate (lombard credit interest rate, rediscount rate of promissory notes/bills of exchange, reference rate, mandatory reserve rate, deposit rate, market yield of 1Y Treasury bills, market yield of the State Treasury bonds, inflation rate, WIBID, WIBOR, EURIBID, EURIBOR, LIBID or LIBOR) is applied, the value of interest rate shall decrease or increase automatically along with a decrease or increase of the base rate, respectively (excluding the mandatory reserve rate whose increase causes a decrease of interest rate, and a decrease causes an interest rate increase) by the value equal to the change of a given base rate, without a prior separate notification of the Account Holder on the interest rate change by the Bank. </w:t>
      </w:r>
    </w:p>
    <w:p w:rsidR="00442814" w:rsidRPr="005021A0" w:rsidRDefault="00442814" w:rsidP="00442814">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during the term of the Account Agreement, costs born by the Bank in connection with performance of banking activities and services by intermediary of third parties, or pursuant to any provision of the law in force, an obligation is imposed on the Bank to create, pay or maintain particular provisions, special funds or maintenance fees related to performance of banking activities by the Bank, or if such obligation is associated with additional costs for the Bank, the Bank has the right to change interest rates for funds on Accounts (including Progressive Accounts) or the interest calculation manner to the extent justified by the above changes, without the need to terminate or conclude an annex to the Account Agreement.</w:t>
      </w:r>
    </w:p>
    <w:p w:rsidR="006905D7" w:rsidRPr="005021A0" w:rsidRDefault="0068061A" w:rsidP="007D1ED1">
      <w:pPr>
        <w:pStyle w:val="ListParagraph"/>
        <w:numPr>
          <w:ilvl w:val="0"/>
          <w:numId w:val="2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about interest rates currently applicable at the Bank is available in the Bank Units, Call Centre and at the Website.</w:t>
      </w:r>
    </w:p>
    <w:p w:rsidR="006905D7" w:rsidRPr="005021A0" w:rsidRDefault="006905D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lastRenderedPageBreak/>
        <w:t>III.</w:t>
      </w:r>
      <w:r w:rsidRPr="005021A0">
        <w:rPr>
          <w:rFonts w:ascii="BNPP Sans" w:hAnsi="BNPP Sans"/>
          <w:b/>
          <w:color w:val="000000" w:themeColor="text1"/>
          <w:sz w:val="12"/>
          <w:szCs w:val="12"/>
        </w:rPr>
        <w:tab/>
        <w:t xml:space="preserve">Term Deposits, Placement Transactions </w:t>
      </w:r>
    </w:p>
    <w:p w:rsidR="009876BB" w:rsidRPr="005021A0" w:rsidRDefault="009876BB" w:rsidP="007D1ED1">
      <w:pPr>
        <w:tabs>
          <w:tab w:val="left" w:pos="454"/>
        </w:tabs>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Term Deposit Acceptance Conditions</w:t>
      </w:r>
    </w:p>
    <w:p w:rsidR="00E8382D"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open Term Deposits in the Bank upon concluding an Account Agreement concerning a Term Deposit Account. </w:t>
      </w:r>
    </w:p>
    <w:p w:rsidR="00E8382D"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Term Deposits can be opened:</w:t>
      </w:r>
    </w:p>
    <w:p w:rsidR="00E8382D" w:rsidRPr="005021A0" w:rsidRDefault="00327EB3" w:rsidP="007D1ED1">
      <w:pPr>
        <w:pStyle w:val="ListParagraph"/>
        <w:numPr>
          <w:ilvl w:val="0"/>
          <w:numId w:val="6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by a written Instruction submitted to the Bank (under the terms and conditions indicated by the Bank in the information available in the Bank Units, Call Centre or on the Website); </w:t>
      </w:r>
    </w:p>
    <w:p w:rsidR="00E8382D" w:rsidRPr="005021A0" w:rsidRDefault="00327EB3" w:rsidP="007D1ED1">
      <w:pPr>
        <w:pStyle w:val="ListParagraph"/>
        <w:numPr>
          <w:ilvl w:val="0"/>
          <w:numId w:val="6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via the BiznesPl@net System (under the terms and conditions indicated by the Bank in the information published in this System), upon specifying authorized Users; </w:t>
      </w:r>
    </w:p>
    <w:p w:rsidR="00E8382D" w:rsidRPr="005021A0" w:rsidRDefault="00327EB3" w:rsidP="007D1ED1">
      <w:pPr>
        <w:pStyle w:val="ListParagraph"/>
        <w:numPr>
          <w:ilvl w:val="0"/>
          <w:numId w:val="6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over the phone, under the terms and conditions agreed individually (Placement Transaction);</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opens specific Term Deposits on the Term Deposit Account upon the relevant Instruction submitted by the Account Holder. </w:t>
      </w:r>
    </w:p>
    <w:p w:rsidR="003C0078"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order to conclude a Placement Transaction, one Party shall contact the other Party in the following manner: </w:t>
      </w:r>
    </w:p>
    <w:p w:rsidR="003C0078" w:rsidRPr="005021A0" w:rsidRDefault="00036D11" w:rsidP="007D1ED1">
      <w:pPr>
        <w:pStyle w:val="ListParagraph"/>
        <w:numPr>
          <w:ilvl w:val="0"/>
          <w:numId w:val="64"/>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 person authorized to act on behalf of the Account Holder when entering into Placement Transactions, shall contact, at the specified telephone number, the Bank's employee authorized to negotiate terms and conditions of and conclude Placement Transactions on behalf of the Bank; or</w:t>
      </w:r>
    </w:p>
    <w:p w:rsidR="006A22A2" w:rsidRPr="005021A0" w:rsidRDefault="006A22A2" w:rsidP="007D1ED1">
      <w:pPr>
        <w:pStyle w:val="ListParagraph"/>
        <w:numPr>
          <w:ilvl w:val="0"/>
          <w:numId w:val="64"/>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contacts the person indicated by the Account Holder as authorized to act on behalf of the Account Holder when concluding Placement Transactions /, using telephone number of such person, indicated by the Account Holder /Proxy.</w:t>
      </w:r>
    </w:p>
    <w:p w:rsidR="00DB358A"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identifies the person acting on behalf of the Account Holder in a manner and according to the rules applied when concluding a Transaction.  Concluding a Placement Transaction in the above manner is confirmed in the statement.</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written Instruction shall be replaced by unanimous declarations of will made by the Account Holder and the Bank during the recorded phone conversation that include significant elements indicated in the Instruction for concluding a Placement Transaction. The Bank and the Account Holder agree to this manner of Instruction recording by the Bank on electronic data carriers selected by the Bank. Such a recording could constitute evidence in proceedings before common courts, held to resolve potential disputes in connection with the Instructions made over the phone.</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Instruction to open the Term Deposit should, in particular, specify the following:</w:t>
      </w:r>
    </w:p>
    <w:p w:rsidR="006905D7" w:rsidRPr="005021A0" w:rsidRDefault="00327EB3" w:rsidP="007D1ED1">
      <w:pPr>
        <w:pStyle w:val="ListParagraph"/>
        <w:numPr>
          <w:ilvl w:val="0"/>
          <w:numId w:val="6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Term Deposit type selected from the types of deposits currently available at the Bank;</w:t>
      </w:r>
    </w:p>
    <w:p w:rsidR="006905D7" w:rsidRPr="005021A0" w:rsidRDefault="00327EB3" w:rsidP="007D1ED1">
      <w:pPr>
        <w:pStyle w:val="ListParagraph"/>
        <w:numPr>
          <w:ilvl w:val="0"/>
          <w:numId w:val="6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Term Deposit maturity period selected from periods currently offered by the Bank;</w:t>
      </w:r>
    </w:p>
    <w:p w:rsidR="006905D7" w:rsidRPr="005021A0" w:rsidRDefault="00327EB3" w:rsidP="007D1ED1">
      <w:pPr>
        <w:pStyle w:val="ListParagraph"/>
        <w:numPr>
          <w:ilvl w:val="0"/>
          <w:numId w:val="6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Term Deposit amount and currency, while as regards Placement Transactions, the minimum Term Deposit amount is indicated on the Website unless the Bank, at its discretion, agrees to open the Term Deposit in a lower amount;</w:t>
      </w:r>
    </w:p>
    <w:p w:rsidR="006905D7" w:rsidRPr="005021A0" w:rsidRDefault="00327EB3" w:rsidP="007D1ED1">
      <w:pPr>
        <w:pStyle w:val="ListParagraph"/>
        <w:numPr>
          <w:ilvl w:val="0"/>
          <w:numId w:val="6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way the Term Deposit amount and interest accrued on the Term Deposit amount is to be administered upon its maturity, however, in the case of Placement Transactions, their amount and accrued interest will be transferred to the Account from which the funds to conclude a given Placement Transaction originated;</w:t>
      </w:r>
    </w:p>
    <w:p w:rsidR="006905D7" w:rsidRPr="005021A0" w:rsidRDefault="00327EB3" w:rsidP="007D1ED1">
      <w:pPr>
        <w:pStyle w:val="ListParagraph"/>
        <w:numPr>
          <w:ilvl w:val="0"/>
          <w:numId w:val="6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interest rate (only for Placement Transactions).</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decide how to administer the Term Deposit principal and interest accrued, choosing one of the following ways:</w:t>
      </w:r>
    </w:p>
    <w:p w:rsidR="006905D7" w:rsidRPr="005021A0" w:rsidRDefault="00327EB3" w:rsidP="007D1ED1">
      <w:pPr>
        <w:pStyle w:val="ListParagraph"/>
        <w:numPr>
          <w:ilvl w:val="0"/>
          <w:numId w:val="6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transfer the Term Deposit principal and interest accrued to the Account indicated in the Instruction to open a Term Deposit; </w:t>
      </w:r>
    </w:p>
    <w:p w:rsidR="006905D7" w:rsidRPr="005021A0" w:rsidRDefault="00327EB3" w:rsidP="007D1ED1">
      <w:pPr>
        <w:pStyle w:val="ListParagraph"/>
        <w:numPr>
          <w:ilvl w:val="0"/>
          <w:numId w:val="6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roll over the Term Deposit for the Term Deposit amount and transfer interest accrued to the Account indicated in the Instruction to open Term Deposit; </w:t>
      </w:r>
    </w:p>
    <w:p w:rsidR="006905D7" w:rsidRPr="005021A0" w:rsidRDefault="00327EB3" w:rsidP="007D1ED1">
      <w:pPr>
        <w:pStyle w:val="ListParagraph"/>
        <w:numPr>
          <w:ilvl w:val="0"/>
          <w:numId w:val="6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roll over the Term Deposit for the Term Deposit amount increased by interest accrued until the recent maturity date.</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shall open a Term Deposit provided that the Account Holder supplies an appropriate amount of funds for the Term Deposit to the Bank branch or that there is a sufficient amount of funds on the Account Holder’s Current or FC Account to cover the Term Deposit amount. </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the last day of the Term Deposit maturity is not a Business Day, the Term Deposit shall mature on the next Business Day following that day. </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Bank shall each time confirm to the Account Holder that a Term Deposit has been opened and specify the terms and conditions under which it was opened. The terms and conditions under which a Term Deposit has been opened can be confirmed in particular by a printout, unsigned by the Bank, from the Bank’s computer system, sent by the Bank to the email address indicated in the Account Agreement.</w:t>
      </w:r>
    </w:p>
    <w:p w:rsidR="006905D7" w:rsidRPr="005021A0" w:rsidRDefault="00327EB3" w:rsidP="007D1ED1">
      <w:pPr>
        <w:pStyle w:val="ListParagraph"/>
        <w:numPr>
          <w:ilvl w:val="0"/>
          <w:numId w:val="2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information on the terms and conditions applicable to the opening of Term Deposits in the Bank can be obtained in the Bank Units, on the Bank’s Website, in the BiznesPl@net System and through the Call Centre. </w:t>
      </w:r>
    </w:p>
    <w:p w:rsidR="006905D7" w:rsidRPr="005021A0" w:rsidRDefault="006905D7" w:rsidP="007D1ED1">
      <w:pPr>
        <w:tabs>
          <w:tab w:val="left" w:pos="227"/>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Types of Term Deposits</w:t>
      </w:r>
    </w:p>
    <w:p w:rsidR="006905D7" w:rsidRPr="005021A0" w:rsidRDefault="00327EB3" w:rsidP="007D1ED1">
      <w:pPr>
        <w:pStyle w:val="ListParagraph"/>
        <w:numPr>
          <w:ilvl w:val="0"/>
          <w:numId w:val="2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Term Deposit may be either non-revolving or revolving.</w:t>
      </w:r>
    </w:p>
    <w:p w:rsidR="006905D7" w:rsidRPr="005021A0" w:rsidRDefault="00327EB3" w:rsidP="007D1ED1">
      <w:pPr>
        <w:pStyle w:val="ListParagraph"/>
        <w:numPr>
          <w:ilvl w:val="0"/>
          <w:numId w:val="2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For Placement Transactions, upon the date of declared maturity, the amount of the Term Deposit, together with interest accrued, shall be returned by the Bank to the account from which it originated. </w:t>
      </w:r>
    </w:p>
    <w:p w:rsidR="006905D7" w:rsidRPr="005021A0" w:rsidRDefault="00327EB3" w:rsidP="007D1ED1">
      <w:pPr>
        <w:pStyle w:val="ListParagraph"/>
        <w:numPr>
          <w:ilvl w:val="0"/>
          <w:numId w:val="2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For revolving Term Deposits, upon the date of declared maturity, the Term Deposit shall be rolled over automatically for a subsequent period of the same duration under the terms and conditions currently applicable in the Bank upon the rollover date, however, if upon the rollover date the Bank no longer offers Term Deposits of the same type, the Term Deposit principal together with interest accrued shall be returned by the Bank to the Current Account. </w:t>
      </w:r>
    </w:p>
    <w:p w:rsidR="006905D7" w:rsidRPr="005021A0" w:rsidRDefault="00327EB3" w:rsidP="007D1ED1">
      <w:pPr>
        <w:pStyle w:val="ListParagraph"/>
        <w:numPr>
          <w:ilvl w:val="0"/>
          <w:numId w:val="2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Upon the revolving Term Deposit rollover date, the interest accrued on the Term Deposit amount for the previous period, as specified in the Account Holder’s Instruction, shall be:</w:t>
      </w:r>
    </w:p>
    <w:p w:rsidR="006905D7" w:rsidRPr="005021A0" w:rsidRDefault="00A35E26" w:rsidP="007D1ED1">
      <w:pPr>
        <w:pStyle w:val="ListParagraph"/>
        <w:numPr>
          <w:ilvl w:val="0"/>
          <w:numId w:val="6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reimbursed by the Bank to the Current Account, or</w:t>
      </w:r>
    </w:p>
    <w:p w:rsidR="006905D7" w:rsidRPr="005021A0" w:rsidRDefault="00327EB3" w:rsidP="002F44BC">
      <w:pPr>
        <w:pStyle w:val="ListParagraph"/>
        <w:numPr>
          <w:ilvl w:val="0"/>
          <w:numId w:val="6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added to the rolled over Term Deposit amount. </w:t>
      </w:r>
    </w:p>
    <w:p w:rsidR="001273F6" w:rsidRPr="005021A0" w:rsidRDefault="001273F6"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Breaking Term Deposits</w:t>
      </w:r>
    </w:p>
    <w:p w:rsidR="006905D7" w:rsidRPr="005021A0" w:rsidRDefault="00327EB3" w:rsidP="007D1ED1">
      <w:pPr>
        <w:pStyle w:val="ListParagraph"/>
        <w:numPr>
          <w:ilvl w:val="0"/>
          <w:numId w:val="2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place an Instruction to withdraw the Term Deposit amount before the declared deposit maturity (breaking a Term Deposit).  The Placement Transaction may be broken over the phone.</w:t>
      </w:r>
    </w:p>
    <w:p w:rsidR="006905D7" w:rsidRPr="005021A0" w:rsidRDefault="00327EB3" w:rsidP="007D1ED1">
      <w:pPr>
        <w:pStyle w:val="ListParagraph"/>
        <w:numPr>
          <w:ilvl w:val="0"/>
          <w:numId w:val="2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Breaking the Term Deposit results in:</w:t>
      </w:r>
    </w:p>
    <w:p w:rsidR="006905D7" w:rsidRPr="005021A0" w:rsidRDefault="00327EB3" w:rsidP="007D1ED1">
      <w:pPr>
        <w:pStyle w:val="ListParagraph"/>
        <w:numPr>
          <w:ilvl w:val="0"/>
          <w:numId w:val="6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lowering the Term Deposit interest rate for the entire deposit duration to the amount depending on the actual deposit maturity period; the current lowered interest rate is available in the Bank Units, on the Website or via the Consultant Service.</w:t>
      </w:r>
    </w:p>
    <w:p w:rsidR="006905D7" w:rsidRPr="005021A0" w:rsidRDefault="00327EB3" w:rsidP="007D1ED1">
      <w:pPr>
        <w:pStyle w:val="ListParagraph"/>
        <w:numPr>
          <w:ilvl w:val="0"/>
          <w:numId w:val="6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returning the Term Deposit principal together with interest accrued to the Current Account; the said amount shall no longer bear interest.</w:t>
      </w:r>
    </w:p>
    <w:p w:rsidR="006905D7" w:rsidRPr="005021A0" w:rsidRDefault="006905D7" w:rsidP="007D1ED1">
      <w:pPr>
        <w:tabs>
          <w:tab w:val="left" w:pos="227"/>
        </w:tabs>
        <w:spacing w:before="40" w:after="40"/>
        <w:ind w:left="567" w:hanging="283"/>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Automatic Overnight Deposit</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can offer the Account Holder a possibility of making an Instruction to open automatic overnight deposits under which as of the end of each Business Day, the Bank shall open a Term Deposit that matures on the next Business Day using funds accumulated on the Current Account or FC Account as at the end of each Business Day. In the beginning of the next Business Day, the amount of the Term Deposit thus opened is transferred back to the Current Account or FC Account, respectively (Automatic Overnight Deposit). Interest accrued on the Automatic Overnight Deposit is credited by the Bank to the Current Account or FC Account, respectively, at the end of the day when the Deposit matures.</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same Business Day, the Bank shall open one Automatic Overnight Deposit using funds accumulated on one Account. </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Upon making an Automatic Overnight Deposit Instruction by the Account Holder, the Bank shall automatically, with no additional Instructions of the Account Holder, open a Term Deposit Account dedicated to Automatic Overnight Deposits. </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shall open the Automatic Overnight Deposit under the condition that the credit balance in the Account indicated in the Automatic Overnight Deposit Instruction is not lower than the threshold agreed upon by the Parties. </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Automatic Overnight Deposit Instruction, the Account Holder may determine the following:</w:t>
      </w:r>
    </w:p>
    <w:p w:rsidR="006905D7" w:rsidRPr="005021A0" w:rsidRDefault="00327EB3" w:rsidP="007D1ED1">
      <w:pPr>
        <w:pStyle w:val="ListParagraph"/>
        <w:numPr>
          <w:ilvl w:val="0"/>
          <w:numId w:val="6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amount of money, which shall remain on the Account after opening the Automatic Overnight Deposit; or</w:t>
      </w:r>
    </w:p>
    <w:p w:rsidR="006905D7" w:rsidRPr="005021A0" w:rsidRDefault="00327EB3" w:rsidP="007D1ED1">
      <w:pPr>
        <w:pStyle w:val="ListParagraph"/>
        <w:numPr>
          <w:ilvl w:val="0"/>
          <w:numId w:val="6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minimum amount of money, which shall be used to open the Automatic Overnight Deposit; or</w:t>
      </w:r>
    </w:p>
    <w:p w:rsidR="006905D7" w:rsidRPr="005021A0" w:rsidRDefault="00327EB3" w:rsidP="007D1ED1">
      <w:pPr>
        <w:pStyle w:val="ListParagraph"/>
        <w:numPr>
          <w:ilvl w:val="0"/>
          <w:numId w:val="6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amount of money, which should be used to open the Automatic Overnight Deposit.</w:t>
      </w:r>
    </w:p>
    <w:p w:rsidR="006905D7"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above-mentioned amount of funds cannot be lower than the threshold or minimum amount specified by the Bank, respectively. </w:t>
      </w:r>
    </w:p>
    <w:p w:rsidR="006905D7" w:rsidRPr="005021A0" w:rsidRDefault="00327EB3" w:rsidP="007D1ED1">
      <w:pPr>
        <w:pStyle w:val="ListParagraph"/>
        <w:numPr>
          <w:ilvl w:val="0"/>
          <w:numId w:val="2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on the standard Automatic Overnight Deposit interest rate, currencies and the threshold amount is available in the Bank Units, on the Website or through the Call Centre.</w:t>
      </w:r>
    </w:p>
    <w:p w:rsidR="00710730" w:rsidRPr="005021A0" w:rsidRDefault="00710730"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tabs>
          <w:tab w:val="left" w:pos="454"/>
        </w:tabs>
        <w:spacing w:before="40" w:after="120"/>
        <w:ind w:left="284" w:hanging="284"/>
        <w:jc w:val="both"/>
        <w:rPr>
          <w:rFonts w:ascii="BNPP Sans" w:hAnsi="BNPP Sans" w:cs="Tahoma"/>
          <w:color w:val="000000" w:themeColor="text1"/>
          <w:sz w:val="12"/>
          <w:szCs w:val="12"/>
        </w:rPr>
      </w:pPr>
      <w:r w:rsidRPr="005021A0">
        <w:rPr>
          <w:rFonts w:ascii="BNPP Sans" w:hAnsi="BNPP Sans"/>
          <w:b/>
          <w:color w:val="000000" w:themeColor="text1"/>
          <w:sz w:val="12"/>
          <w:szCs w:val="12"/>
        </w:rPr>
        <w:t>IV.</w:t>
      </w:r>
      <w:r w:rsidRPr="005021A0">
        <w:rPr>
          <w:rFonts w:ascii="BNPP Sans" w:hAnsi="BNPP Sans"/>
          <w:b/>
          <w:color w:val="000000" w:themeColor="text1"/>
          <w:sz w:val="12"/>
          <w:szCs w:val="12"/>
        </w:rPr>
        <w:tab/>
        <w:t>Provisions pertaining to specific Accounts</w:t>
      </w:r>
    </w:p>
    <w:p w:rsidR="006961E1" w:rsidRPr="005021A0" w:rsidRDefault="006961E1"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 VAT Account</w:t>
      </w:r>
    </w:p>
    <w:p w:rsidR="00234EEA" w:rsidRPr="005021A0" w:rsidRDefault="008B736D" w:rsidP="007D1ED1">
      <w:pPr>
        <w:pStyle w:val="ListParagraph"/>
        <w:numPr>
          <w:ilvl w:val="0"/>
          <w:numId w:val="110"/>
        </w:numPr>
        <w:spacing w:before="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To each Account, excluding the Escrow Account, Term Deposit Account, Placement Account/Progressive Account, FC Account, the Bank shall open, by virtue of law, a VAT Account, subject to item 3.</w:t>
      </w:r>
    </w:p>
    <w:p w:rsidR="00234EEA" w:rsidRPr="005021A0" w:rsidRDefault="006961E1" w:rsidP="007D1ED1">
      <w:pPr>
        <w:pStyle w:val="ListParagraph"/>
        <w:numPr>
          <w:ilvl w:val="0"/>
          <w:numId w:val="110"/>
        </w:numPr>
        <w:spacing w:before="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The Bank shall notify the Account Holder of the number of such VAT Account, in an electronic or paper form.</w:t>
      </w:r>
    </w:p>
    <w:p w:rsidR="00234EEA" w:rsidRPr="005021A0" w:rsidRDefault="00656844" w:rsidP="007D1ED1">
      <w:pPr>
        <w:pStyle w:val="ListParagraph"/>
        <w:numPr>
          <w:ilvl w:val="0"/>
          <w:numId w:val="110"/>
        </w:numPr>
        <w:spacing w:before="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At the request of the Account Holder the Bank shall open another VAT Account related to the Account indicated by the Account Holder, subject to item 4.</w:t>
      </w:r>
    </w:p>
    <w:p w:rsidR="00234EEA" w:rsidRPr="005021A0" w:rsidRDefault="006D7DC6" w:rsidP="007D1ED1">
      <w:pPr>
        <w:pStyle w:val="ListParagraph"/>
        <w:numPr>
          <w:ilvl w:val="0"/>
          <w:numId w:val="110"/>
        </w:numPr>
        <w:spacing w:before="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One Account may not be related to more than one VAT Account. One VAT Account may be related to more than one Account.</w:t>
      </w:r>
    </w:p>
    <w:p w:rsidR="00234EEA" w:rsidRPr="005021A0" w:rsidRDefault="000E5EE7" w:rsidP="007D1ED1">
      <w:pPr>
        <w:pStyle w:val="ListParagraph"/>
        <w:numPr>
          <w:ilvl w:val="0"/>
          <w:numId w:val="110"/>
        </w:numPr>
        <w:spacing w:before="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If the Bank maintains more than one VAT Account and the Account Holder requests for another Account to be opened, without indicating which of the VAT Accounts should be the related account, the new Account shall be related to the VAT Account linked to the Current Account.</w:t>
      </w:r>
    </w:p>
    <w:p w:rsidR="00B024E4" w:rsidRPr="005021A0" w:rsidRDefault="00B024E4" w:rsidP="007D1ED1">
      <w:pPr>
        <w:pStyle w:val="ListParagraph"/>
        <w:numPr>
          <w:ilvl w:val="0"/>
          <w:numId w:val="110"/>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on the balance standing to the VAT Account is available in the Connexis System, Connexis Cash Mobile, BiznesPl@net, Mobile BiznesPl@net, GOmobile Biznes, MultiCash and is provided to the Account Holder in a manner determined for providing Account statements.</w:t>
      </w:r>
    </w:p>
    <w:p w:rsidR="004546D6"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Progressive/Placement Account</w:t>
      </w:r>
    </w:p>
    <w:p w:rsidR="002E599D" w:rsidRPr="005021A0" w:rsidRDefault="00327EB3" w:rsidP="007D1ED1">
      <w:pPr>
        <w:pStyle w:val="ListParagraph"/>
        <w:numPr>
          <w:ilvl w:val="0"/>
          <w:numId w:val="3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for whom the Bank maintains a Current Account, may open a Progressive/Placement Account at the Bank upon conclusion and under the Account Agreement on Progressive/Placement Account. </w:t>
      </w:r>
    </w:p>
    <w:p w:rsidR="00DC061B" w:rsidRPr="005021A0" w:rsidRDefault="006A4F08" w:rsidP="007D1ED1">
      <w:pPr>
        <w:pStyle w:val="ListParagraph"/>
        <w:numPr>
          <w:ilvl w:val="0"/>
          <w:numId w:val="30"/>
        </w:numPr>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Standby orders and direct debits may not be submitted for a Placement/Progressive Account. The Progressive/Placement Account may be supplied with the funds from the Current Account only. The Progressive/Placement Account may be debited only under Instructions crediting the Current Account. </w:t>
      </w:r>
    </w:p>
    <w:p w:rsidR="00DE3039" w:rsidRPr="005021A0" w:rsidRDefault="00327EB3" w:rsidP="007D1ED1">
      <w:pPr>
        <w:pStyle w:val="ListParagraph"/>
        <w:numPr>
          <w:ilvl w:val="0"/>
          <w:numId w:val="3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stipulate a minimum amount whose payment is a condition for opening a Progressive/Placement Account. In such a case, the Progressive/Placement Account shall be opened provided that within 30 days of concluding the Account Agreement on the Progressive/Placement Account, the Account Holder pays at least the minimum amount into a relevant account indicated in this agreement, or submits an Instruction of debiting the Current Account and crediting the Progressive/Placement Account with this amount.</w:t>
      </w:r>
    </w:p>
    <w:p w:rsidR="004546D6" w:rsidRPr="005021A0" w:rsidRDefault="00327EB3" w:rsidP="007D1ED1">
      <w:pPr>
        <w:pStyle w:val="ListParagraph"/>
        <w:numPr>
          <w:ilvl w:val="0"/>
          <w:numId w:val="3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sz w:val="12"/>
          <w:szCs w:val="12"/>
        </w:rPr>
        <w:t>The funds accumulated in the Progressive/Placement Account shall bear interest which depends on the amount of funds deposited in this Progressive/Placement Account. The interest rate applied to funds deposited in the Progressive/Placement Account is determined in the Interest Rate Table for Corporate and Transactional Banking available on the Website, in the Bank's Units and the Call Centre.</w:t>
      </w:r>
      <w:r w:rsidRPr="005021A0">
        <w:rPr>
          <w:rFonts w:ascii="BNPP Sans" w:hAnsi="BNPP Sans"/>
          <w:color w:val="000000" w:themeColor="text1"/>
          <w:sz w:val="12"/>
          <w:szCs w:val="12"/>
        </w:rPr>
        <w:t xml:space="preserve"> The interest rate may be changed under the conditions stipulated in Article 5.</w:t>
      </w:r>
    </w:p>
    <w:p w:rsidR="00C87B30" w:rsidRPr="005021A0" w:rsidRDefault="00327EB3" w:rsidP="007D1ED1">
      <w:pPr>
        <w:pStyle w:val="ListParagraph"/>
        <w:numPr>
          <w:ilvl w:val="0"/>
          <w:numId w:val="3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about the currently applicable conditions of opening Progressive/Placement Accounts, including the minimum amount and interest rate level, is available on the Website, in the Bank Units and via the Call Centre. At each demand of the Account Holder, the Bank will send the current Interest Rate Table to the Account Holder in an electronic form.</w:t>
      </w:r>
    </w:p>
    <w:p w:rsidR="00710730" w:rsidRPr="005021A0" w:rsidRDefault="00710730" w:rsidP="007D1ED1">
      <w:pPr>
        <w:tabs>
          <w:tab w:val="left" w:pos="454"/>
        </w:tabs>
        <w:spacing w:before="40" w:after="40"/>
        <w:ind w:left="284" w:hanging="284"/>
        <w:jc w:val="both"/>
        <w:rPr>
          <w:rFonts w:ascii="BNPP Sans" w:hAnsi="BNPP Sans" w:cs="Tahoma"/>
          <w:color w:val="000000" w:themeColor="text1"/>
          <w:sz w:val="12"/>
          <w:szCs w:val="12"/>
        </w:rPr>
      </w:pPr>
    </w:p>
    <w:p w:rsidR="00710730"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Payroll Account</w:t>
      </w:r>
    </w:p>
    <w:p w:rsidR="00710730" w:rsidRPr="005021A0" w:rsidRDefault="00327EB3" w:rsidP="007D1ED1">
      <w:pPr>
        <w:pStyle w:val="ListParagraph"/>
        <w:numPr>
          <w:ilvl w:val="0"/>
          <w:numId w:val="7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for whom the Bank maintains a Current Account, may open a Payroll Account at the Bank upon conclusion and under the Account Agreement on Payroll Account. </w:t>
      </w:r>
    </w:p>
    <w:p w:rsidR="00710730" w:rsidRPr="005021A0" w:rsidRDefault="00327EB3" w:rsidP="007D1ED1">
      <w:pPr>
        <w:pStyle w:val="ListParagraph"/>
        <w:numPr>
          <w:ilvl w:val="0"/>
          <w:numId w:val="7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information on balances and operations in the Payroll Account shall not be provided via the Call Centre,</w:t>
      </w:r>
    </w:p>
    <w:p w:rsidR="00710730" w:rsidRPr="005021A0" w:rsidRDefault="00327EB3" w:rsidP="007D1ED1">
      <w:pPr>
        <w:pStyle w:val="ListParagraph"/>
        <w:numPr>
          <w:ilvl w:val="0"/>
          <w:numId w:val="7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Instructions regarding any transfers from the Payroll Account, placed via the MultiCash System, BiznesPl@net System or through the MT101 message, shall be executed by the Bank provided that funds available in the Account specified by the Account Holder in writing, are sufficient to cover the Instruction execution and commissions and fees payable to the Bank for this operation.</w:t>
      </w:r>
    </w:p>
    <w:p w:rsidR="00D06D82" w:rsidRPr="005021A0" w:rsidRDefault="00327EB3" w:rsidP="007D1ED1">
      <w:pPr>
        <w:pStyle w:val="ListParagraph"/>
        <w:numPr>
          <w:ilvl w:val="0"/>
          <w:numId w:val="7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order to execute the aforementioned Instructions to debit the Payroll Account, the Bank shall first charge relevant funds to the Account referred to in item 3, then credit the Payroll Account with the funds, and finally execute the Instruction by debiting the Payroll Account.</w:t>
      </w:r>
    </w:p>
    <w:p w:rsidR="00EA2E11" w:rsidRPr="005021A0" w:rsidRDefault="00EA2E11" w:rsidP="007D1ED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283B0B" w:rsidRPr="005021A0" w:rsidRDefault="00283B0B"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Payment Account</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provides the AIS Supplier, to the extent defined by the Account Holder, with any information regarding the specific Payment Account and the related Payment Transactions, required for the entity to render the service of access to the account information. Irrespective of the scope of consent granted to the AIS Supplier by the Account Holder, the Bank shall not provide the AIS Supplier with sensitive data regarding the payment,</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submit an Instruction to execute a cashless Payment Transaction from the Payment Account available online through the PIS Supplier. The Bank executes such Payment Transactions under the same rules as Payment Transactions ordered by the Account Holder acting directly. The Bank is authorized to execute Payment Transactions ordered through the PIS Supplier under different rules than it usually executes Payment Transactions, as long as it is justified by objective reasons, and in particular by the time of execution, priority nature of the Payment Transaction or amount of fees.</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At the request of the CAF Supplier, the Bank will immediately confirm that the amount required to execute a Payment Transaction made using a card issued by that supplier is available in the Payment Account, as long as: (i) the Payment Account is available online at the moment the CAF Supplier is submitting the request, (ii) the Account Holder has granted consent to the Bank to provide answers to such requests of the CAF Supplier, and (iii) the consent referred to in item (ii) was granted by the Account Holder before submitting the first request for confirmation by the CAF Supplier.</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Bank’s confirmation of the availability of funds for the CAF Supplier will consist in giving the “yes” or “no” answer and will not include providing the Payment Account balance.</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confirmation will not enable the Bank to block funds in the Payment Account.</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can apply to the Bank for providing data that identify the CAF Supplier and the reply given.</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above provisions shall not apply to Payment Transactions initiated through payment instruments based on a payment card, whereon electronic money is kept.</w:t>
      </w:r>
    </w:p>
    <w:p w:rsidR="00283B0B" w:rsidRPr="005021A0" w:rsidRDefault="00283B0B" w:rsidP="007D1ED1">
      <w:pPr>
        <w:pStyle w:val="ListParagraph"/>
        <w:numPr>
          <w:ilvl w:val="0"/>
          <w:numId w:val="11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a Payment Transaction is initiated by a payee or through the payee’s intermediation in connection with a Payment Transaction executed using a payment card, and its exact amount is unknown at the moment when the Account Holder grants consent to the Payment Transaction execution, the Bank may block funds in the Payment Account only when the Account Holder has agreed to blocking the exactly specified amount of funds. Once the Bank receives the Instruction, the funds blocked in the Payment Account shall be released immediately, upon receiving information about the exact amount of the Payment Transaction.</w:t>
      </w:r>
    </w:p>
    <w:p w:rsidR="00F655F5" w:rsidRPr="005021A0" w:rsidRDefault="00F655F5" w:rsidP="007D1ED1">
      <w:pPr>
        <w:tabs>
          <w:tab w:val="left" w:pos="454"/>
        </w:tabs>
        <w:spacing w:before="40" w:after="40"/>
        <w:ind w:left="284" w:hanging="284"/>
        <w:jc w:val="both"/>
        <w:rPr>
          <w:rFonts w:ascii="BNPP Sans" w:hAnsi="BNPP Sans" w:cs="Tahoma"/>
          <w:color w:val="000000" w:themeColor="text1"/>
          <w:sz w:val="12"/>
          <w:szCs w:val="12"/>
        </w:rPr>
      </w:pPr>
    </w:p>
    <w:p w:rsidR="00F655F5"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Subsidy Account</w:t>
      </w:r>
    </w:p>
    <w:p w:rsidR="00F655F5" w:rsidRPr="005021A0" w:rsidRDefault="00327EB3" w:rsidP="007D1ED1">
      <w:pPr>
        <w:pStyle w:val="ListParagraph"/>
        <w:numPr>
          <w:ilvl w:val="0"/>
          <w:numId w:val="3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for whom the Bank maintains a Current Account, may open a Subsidy Account in PLN or EUR at the Bank upon conclusion and under the Account Agreement on Subsidy Account. </w:t>
      </w:r>
    </w:p>
    <w:p w:rsidR="00700DD1" w:rsidRPr="005021A0" w:rsidRDefault="00327EB3" w:rsidP="007D1ED1">
      <w:pPr>
        <w:pStyle w:val="ListParagraph"/>
        <w:numPr>
          <w:ilvl w:val="0"/>
          <w:numId w:val="3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shall use the Subsidy Account solely for the purpose for which it has been opened.</w:t>
      </w:r>
    </w:p>
    <w:p w:rsidR="00F655F5" w:rsidRPr="005021A0" w:rsidRDefault="00327EB3" w:rsidP="007D1ED1">
      <w:pPr>
        <w:pStyle w:val="ListParagraph"/>
        <w:numPr>
          <w:ilvl w:val="0"/>
          <w:numId w:val="3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place Instructions pertaining to the Subsidy Account exclusively via the BiznesPl@net System, MultiCash System or through the MT101 message</w:t>
      </w:r>
    </w:p>
    <w:p w:rsidR="00E81089" w:rsidRPr="005021A0" w:rsidRDefault="00327EB3" w:rsidP="007D1ED1">
      <w:pPr>
        <w:pStyle w:val="ListParagraph"/>
        <w:numPr>
          <w:ilvl w:val="0"/>
          <w:numId w:val="3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any receivables in the Subsidy Account or any other Account that cannot be seized as stipulated by law provisions, are seized by enforcement bodies, the Bank is not obliged to apply any legal measures to challenge the steps taken by an enforcement body or to prove that the funds deposited in a relevant Account cannot be subject to enforcement. The Bank shall not be held liable for any steps taken based on enforceable decisions of enforcement bodies.</w:t>
      </w:r>
    </w:p>
    <w:p w:rsidR="004546D6" w:rsidRPr="005021A0" w:rsidRDefault="004546D6"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V.</w:t>
      </w:r>
      <w:r w:rsidRPr="005021A0">
        <w:rPr>
          <w:rFonts w:ascii="BNPP Sans" w:hAnsi="BNPP Sans"/>
          <w:b/>
          <w:color w:val="000000" w:themeColor="text1"/>
          <w:sz w:val="12"/>
          <w:szCs w:val="12"/>
        </w:rPr>
        <w:tab/>
        <w:t>Settlement rules and methods</w:t>
      </w:r>
    </w:p>
    <w:p w:rsidR="006905D7" w:rsidRPr="005021A0" w:rsidRDefault="006905D7" w:rsidP="007D1ED1">
      <w:pPr>
        <w:tabs>
          <w:tab w:val="left" w:pos="454"/>
        </w:tabs>
        <w:spacing w:before="40" w:after="40"/>
        <w:ind w:left="284" w:hanging="284"/>
        <w:jc w:val="both"/>
        <w:rPr>
          <w:rFonts w:ascii="BNPP Sans" w:hAnsi="BNPP Sans" w:cs="Tahoma"/>
          <w:b/>
          <w:color w:val="000000" w:themeColor="text1"/>
          <w:sz w:val="12"/>
          <w:szCs w:val="12"/>
        </w:rPr>
      </w:pPr>
    </w:p>
    <w:p w:rsidR="00480EAB"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General principles for carrying out Instructions</w:t>
      </w:r>
    </w:p>
    <w:p w:rsidR="009C0E77" w:rsidRPr="005021A0" w:rsidRDefault="00327EB3" w:rsidP="007D1ED1">
      <w:pPr>
        <w:pStyle w:val="ListParagraph"/>
        <w:numPr>
          <w:ilvl w:val="0"/>
          <w:numId w:val="3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use the funds accumulated in the Account up to the Available Balance, which means that the Bank effects Instructions received only if the Available Balance allows the Bank to effect such Instructions and cover charges related to them. </w:t>
      </w:r>
    </w:p>
    <w:p w:rsidR="001F360B" w:rsidRPr="005021A0" w:rsidRDefault="00125D0B" w:rsidP="007D1ED1">
      <w:pPr>
        <w:pStyle w:val="ListParagraph"/>
        <w:numPr>
          <w:ilvl w:val="0"/>
          <w:numId w:val="3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sz w:val="12"/>
          <w:szCs w:val="12"/>
        </w:rPr>
        <w:t>Limitation as to using the funds may result from the provisions or stipulations of the Account Agreement or a separate agreement between the Customer and the Bank, including a blockade established.</w:t>
      </w:r>
    </w:p>
    <w:p w:rsidR="00D942DA" w:rsidRPr="005021A0" w:rsidRDefault="00327EB3" w:rsidP="007D1ED1">
      <w:pPr>
        <w:pStyle w:val="ListParagraph"/>
        <w:numPr>
          <w:ilvl w:val="0"/>
          <w:numId w:val="3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 Instruction carried out into NRB, IBAN or another Unique Identifier indicated by the Account Holder shall mean that the Instruction has been effected in favour of a proper payee, regardless of the additional information provided by the Account Holder, in particular name or first name and surname of a payee in the Payment Transaction.</w:t>
      </w:r>
    </w:p>
    <w:p w:rsidR="00C1648F" w:rsidRPr="005021A0" w:rsidRDefault="00C1648F" w:rsidP="007D1ED1">
      <w:pPr>
        <w:pStyle w:val="ListParagraph"/>
        <w:numPr>
          <w:ilvl w:val="0"/>
          <w:numId w:val="3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may block the possibility of administering the funds gathered on the Account if: </w:t>
      </w:r>
    </w:p>
    <w:p w:rsidR="00C1648F" w:rsidRPr="005021A0" w:rsidRDefault="00C1648F" w:rsidP="004307B7">
      <w:pPr>
        <w:pStyle w:val="ListParagraph"/>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      the Account has been opened provided that the documents indicated by the Bank are delivered to the Bank; or</w:t>
      </w:r>
    </w:p>
    <w:p w:rsidR="00C1648F" w:rsidRPr="005021A0" w:rsidRDefault="00C1648F" w:rsidP="004307B7">
      <w:pPr>
        <w:pStyle w:val="ListParagraph"/>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b)      the Bank has approached the Account Holder for delivery of documents or information necessary for the Bank to carry out or update the risk assessment within the meaning of the applicable regulations on counteracting money laundering and financing terrorism,</w:t>
      </w:r>
    </w:p>
    <w:p w:rsidR="00F70AB5" w:rsidRPr="005021A0" w:rsidRDefault="00C1648F" w:rsidP="007D1ED1">
      <w:pPr>
        <w:ind w:left="284"/>
        <w:rPr>
          <w:rFonts w:ascii="BNPP Sans" w:hAnsi="BNPP Sans" w:cs="Tahoma"/>
          <w:color w:val="000000" w:themeColor="text1"/>
          <w:sz w:val="12"/>
          <w:szCs w:val="12"/>
        </w:rPr>
      </w:pPr>
      <w:r w:rsidRPr="005021A0">
        <w:rPr>
          <w:rFonts w:ascii="BNPP Sans" w:hAnsi="BNPP Sans"/>
          <w:color w:val="000000" w:themeColor="text1"/>
          <w:sz w:val="12"/>
          <w:szCs w:val="12"/>
        </w:rPr>
        <w:t>and the Account Holder failed to provide such documents or information to the Bank within the set deadline.</w:t>
      </w:r>
    </w:p>
    <w:p w:rsidR="005B7A7A" w:rsidRPr="005021A0" w:rsidRDefault="005B7A7A" w:rsidP="005B7A7A">
      <w:pPr>
        <w:rPr>
          <w:color w:val="1F497D"/>
        </w:rPr>
      </w:pPr>
    </w:p>
    <w:p w:rsidR="005B7A7A" w:rsidRPr="005021A0" w:rsidRDefault="005B7A7A" w:rsidP="005B7A7A">
      <w:pPr>
        <w:pStyle w:val="ListParagraph"/>
        <w:numPr>
          <w:ilvl w:val="0"/>
          <w:numId w:val="151"/>
        </w:numPr>
        <w:spacing w:before="40" w:after="40"/>
        <w:jc w:val="both"/>
        <w:rPr>
          <w:rFonts w:ascii="BNPP Sans" w:hAnsi="BNPP Sans"/>
          <w:color w:val="000000"/>
          <w:sz w:val="12"/>
          <w:szCs w:val="12"/>
        </w:rPr>
      </w:pPr>
      <w:r w:rsidRPr="005021A0">
        <w:rPr>
          <w:rFonts w:ascii="BNPP Sans" w:hAnsi="BNPP Sans"/>
          <w:color w:val="000000"/>
          <w:sz w:val="12"/>
          <w:szCs w:val="12"/>
        </w:rPr>
        <w:t xml:space="preserve">In the event that an Account participating in the cash pooling service is seized under enforcement proceedings, the seizure amount is not higher than PLN 3,000, and the Available Balance is sufficient to pay the seizure in full, the Bank shall post the funds equal to the Account seizure amount to the Bank’s technical account for the period of 7 days. Such posting of the funds does not deprive the Account Holder of the right to challenge the enforcement measures. </w:t>
      </w:r>
    </w:p>
    <w:p w:rsidR="005B7A7A" w:rsidRPr="005021A0" w:rsidRDefault="005B7A7A" w:rsidP="007D1ED1">
      <w:pPr>
        <w:ind w:left="284"/>
        <w:rPr>
          <w:rFonts w:ascii="BNPP Sans" w:hAnsi="BNPP Sans" w:cs="Tahoma"/>
          <w:color w:val="000000" w:themeColor="text1"/>
          <w:sz w:val="12"/>
          <w:szCs w:val="12"/>
        </w:rPr>
      </w:pPr>
    </w:p>
    <w:p w:rsidR="003A648E" w:rsidRPr="005021A0" w:rsidRDefault="003A648E" w:rsidP="007D1ED1">
      <w:pPr>
        <w:ind w:left="284"/>
        <w:rPr>
          <w:rFonts w:ascii="BNPP Sans" w:hAnsi="BNPP Sans" w:cs="Tahoma"/>
          <w:color w:val="000000" w:themeColor="text1"/>
          <w:sz w:val="12"/>
          <w:szCs w:val="12"/>
        </w:rPr>
      </w:pPr>
    </w:p>
    <w:p w:rsidR="00686756" w:rsidRPr="005021A0" w:rsidRDefault="00686756"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color w:val="000000" w:themeColor="text1"/>
          <w:sz w:val="12"/>
          <w:szCs w:val="12"/>
        </w:rPr>
        <w:t xml:space="preserve"> </w:t>
      </w:r>
      <w:r w:rsidRPr="005021A0">
        <w:rPr>
          <w:rFonts w:ascii="BNPP Sans" w:hAnsi="BNPP Sans"/>
          <w:b/>
          <w:color w:val="000000" w:themeColor="text1"/>
          <w:sz w:val="12"/>
          <w:szCs w:val="12"/>
        </w:rPr>
        <w:t xml:space="preserve">Principles of crediting and debiting the VAT Account </w:t>
      </w:r>
    </w:p>
    <w:p w:rsidR="00962E30" w:rsidRPr="005021A0" w:rsidRDefault="00686756"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Credit and debit to the VAT Account are made by crediting or debiting the Account related to such VAT Account.</w:t>
      </w:r>
    </w:p>
    <w:p w:rsidR="00962E30" w:rsidRPr="005021A0" w:rsidRDefault="00EB341F"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VAT Account can be credited only with the funds coming from:</w:t>
      </w:r>
    </w:p>
    <w:p w:rsidR="006D7DC6" w:rsidRPr="005021A0" w:rsidRDefault="00C1648F" w:rsidP="007D1ED1">
      <w:pPr>
        <w:pStyle w:val="divpkt"/>
        <w:widowControl/>
        <w:numPr>
          <w:ilvl w:val="0"/>
          <w:numId w:val="114"/>
        </w:numPr>
        <w:ind w:left="426" w:hanging="142"/>
        <w:rPr>
          <w:rFonts w:ascii="BNPP Sans" w:hAnsi="BNPP Sans" w:cs="Tahoma"/>
          <w:color w:val="auto"/>
          <w:sz w:val="12"/>
          <w:szCs w:val="12"/>
        </w:rPr>
      </w:pPr>
      <w:r w:rsidRPr="005021A0">
        <w:rPr>
          <w:rFonts w:ascii="BNPP Sans" w:hAnsi="BNPP Sans"/>
          <w:color w:val="auto"/>
          <w:sz w:val="12"/>
          <w:szCs w:val="12"/>
        </w:rPr>
        <w:t xml:space="preserve">payment of amount equivalent to the VAT amount, using a Transfer Message; </w:t>
      </w:r>
    </w:p>
    <w:p w:rsidR="006D7DC6" w:rsidRPr="005021A0" w:rsidRDefault="00761A5B" w:rsidP="007D1ED1">
      <w:pPr>
        <w:pStyle w:val="divpkt"/>
        <w:widowControl/>
        <w:numPr>
          <w:ilvl w:val="0"/>
          <w:numId w:val="114"/>
        </w:numPr>
        <w:ind w:left="426" w:hanging="142"/>
        <w:rPr>
          <w:rFonts w:ascii="BNPP Sans" w:hAnsi="BNPP Sans" w:cs="Tahoma"/>
          <w:color w:val="auto"/>
          <w:sz w:val="12"/>
          <w:szCs w:val="12"/>
        </w:rPr>
      </w:pPr>
      <w:r w:rsidRPr="005021A0">
        <w:rPr>
          <w:rFonts w:ascii="BNPP Sans" w:hAnsi="BNPP Sans"/>
          <w:color w:val="auto"/>
          <w:sz w:val="12"/>
          <w:szCs w:val="12"/>
        </w:rPr>
        <w:t xml:space="preserve">payment of VAT amount by the taxpayer, referred to in Article 103 item 5a of the VAT Act, in favour of the payer, referred to in Article 17a of the VAT Act, using a Transfer Message; </w:t>
      </w:r>
    </w:p>
    <w:p w:rsidR="006D7DC6" w:rsidRPr="005021A0" w:rsidRDefault="00A70595" w:rsidP="007D1ED1">
      <w:pPr>
        <w:pStyle w:val="divpkt"/>
        <w:widowControl/>
        <w:numPr>
          <w:ilvl w:val="0"/>
          <w:numId w:val="114"/>
        </w:numPr>
        <w:ind w:left="426" w:hanging="142"/>
        <w:rPr>
          <w:rFonts w:ascii="BNPP Sans" w:hAnsi="BNPP Sans" w:cs="Tahoma"/>
          <w:color w:val="auto"/>
          <w:sz w:val="12"/>
          <w:szCs w:val="12"/>
        </w:rPr>
      </w:pPr>
      <w:r w:rsidRPr="005021A0">
        <w:rPr>
          <w:rFonts w:ascii="BNPP Sans" w:hAnsi="BNPP Sans"/>
          <w:color w:val="auto"/>
          <w:sz w:val="12"/>
          <w:szCs w:val="12"/>
        </w:rPr>
        <w:t xml:space="preserve">funds transferred from another VAT Account; </w:t>
      </w:r>
    </w:p>
    <w:p w:rsidR="006D7DC6" w:rsidRPr="005021A0" w:rsidRDefault="00A70595" w:rsidP="007D1ED1">
      <w:pPr>
        <w:pStyle w:val="divpkt"/>
        <w:widowControl/>
        <w:numPr>
          <w:ilvl w:val="0"/>
          <w:numId w:val="114"/>
        </w:numPr>
        <w:ind w:left="426" w:hanging="142"/>
        <w:rPr>
          <w:rFonts w:ascii="BNPP Sans" w:hAnsi="BNPP Sans" w:cs="Tahoma"/>
          <w:color w:val="auto"/>
          <w:sz w:val="12"/>
          <w:szCs w:val="12"/>
        </w:rPr>
      </w:pPr>
      <w:r w:rsidRPr="005021A0">
        <w:rPr>
          <w:rFonts w:ascii="BNPP Sans" w:hAnsi="BNPP Sans"/>
          <w:color w:val="auto"/>
          <w:sz w:val="12"/>
          <w:szCs w:val="12"/>
        </w:rPr>
        <w:t xml:space="preserve">refund: </w:t>
      </w:r>
    </w:p>
    <w:p w:rsidR="00962E30" w:rsidRPr="005021A0" w:rsidRDefault="00761A5B" w:rsidP="007D1ED1">
      <w:pPr>
        <w:pStyle w:val="ListParagraph"/>
        <w:numPr>
          <w:ilvl w:val="0"/>
          <w:numId w:val="113"/>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of the amount equivalent to the VAT amount in cases referred to in Article 29a item 10 sections 1-3 and item 14 of the VAT Act, arising from the adjusting invoice issued by the taxpayer, </w:t>
      </w:r>
    </w:p>
    <w:p w:rsidR="0091176C" w:rsidRPr="005021A0" w:rsidRDefault="00A70595" w:rsidP="007D1ED1">
      <w:pPr>
        <w:pStyle w:val="ListParagraph"/>
        <w:numPr>
          <w:ilvl w:val="0"/>
          <w:numId w:val="113"/>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t>difference in tax, referred to in Article 87 item 6a of the VAT Act, by the tax office,</w:t>
      </w:r>
    </w:p>
    <w:p w:rsidR="00A70595" w:rsidRPr="005021A0" w:rsidRDefault="00A70595" w:rsidP="007D1ED1">
      <w:pPr>
        <w:spacing w:before="40" w:after="40"/>
        <w:ind w:firstLine="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using the Transfer Message. </w:t>
      </w:r>
    </w:p>
    <w:p w:rsidR="00815BDD" w:rsidRPr="005021A0" w:rsidRDefault="003D16E4"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VAT Account can be debited only to: </w:t>
      </w:r>
    </w:p>
    <w:p w:rsidR="00962E30" w:rsidRPr="005021A0" w:rsidRDefault="003D16E4"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make: </w:t>
      </w:r>
    </w:p>
    <w:p w:rsidR="003D16E4" w:rsidRPr="005021A0" w:rsidRDefault="00C1648F" w:rsidP="007D1ED1">
      <w:pPr>
        <w:pStyle w:val="ListParagraph"/>
        <w:numPr>
          <w:ilvl w:val="0"/>
          <w:numId w:val="116"/>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payment of amount equivalent to the VAT amount, due for purchase of goods or services, to the VAT account, </w:t>
      </w:r>
    </w:p>
    <w:p w:rsidR="00962E30" w:rsidRPr="005021A0" w:rsidRDefault="00C1648F" w:rsidP="007D1ED1">
      <w:pPr>
        <w:pStyle w:val="ListParagraph"/>
        <w:numPr>
          <w:ilvl w:val="0"/>
          <w:numId w:val="116"/>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 xml:space="preserve">of the amount equivalent to the VAT amount in cases referred to in Article 29a item 10 sections 1-3 and item 14 of the VAT Act, arising from the adjusting invoice issued by the taxpayer, to the VAT account of the buyer of goods or services  </w:t>
      </w:r>
    </w:p>
    <w:p w:rsidR="00962E30" w:rsidRPr="005021A0" w:rsidRDefault="003D16E4" w:rsidP="007D1ED1">
      <w:pPr>
        <w:spacing w:before="40" w:after="60"/>
        <w:ind w:firstLine="425"/>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using the Transfer Message. </w:t>
      </w:r>
    </w:p>
    <w:p w:rsidR="00962E30" w:rsidRPr="005021A0" w:rsidRDefault="00761A5B"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payment of VAT, additional tax obligation, referred to in Article 112b and Article 112c of the VAT Act, penalty interest in respect of the goods and services tax, or penalty interest in respect of additional tax obligation, to the account of the tax office („Payment of VAT to the tax office from the VAT Account”); </w:t>
      </w:r>
    </w:p>
    <w:p w:rsidR="00962E30" w:rsidRPr="005021A0" w:rsidRDefault="00761A5B"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payment of VAT amount by the taxpayer, referred to in Article 103 item 5a of the VAT Act, in favour of the payer, referred to in Article 17a of the VAT Act, using a Transfer Message; </w:t>
      </w:r>
    </w:p>
    <w:p w:rsidR="00962E30" w:rsidRPr="005021A0" w:rsidRDefault="003D16E4"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transferring, with the use of the Transfer Message, the amount equivalent to the VAT amount to the VAT Account of the supplier of goods or services by the Account Holder, who: </w:t>
      </w:r>
    </w:p>
    <w:p w:rsidR="00962E30" w:rsidRPr="005021A0" w:rsidRDefault="00761A5B" w:rsidP="007D1ED1">
      <w:pPr>
        <w:pStyle w:val="ListParagraph"/>
        <w:numPr>
          <w:ilvl w:val="0"/>
          <w:numId w:val="117"/>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has received a payment with the use of the Transfer Message and </w:t>
      </w:r>
    </w:p>
    <w:p w:rsidR="00962E30" w:rsidRPr="005021A0" w:rsidRDefault="003D16E4" w:rsidP="007D1ED1">
      <w:pPr>
        <w:pStyle w:val="ListParagraph"/>
        <w:numPr>
          <w:ilvl w:val="0"/>
          <w:numId w:val="117"/>
        </w:numPr>
        <w:spacing w:before="40" w:after="40"/>
        <w:ind w:left="567" w:hanging="141"/>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is not a supplier of goods or services indicated on the invoice, for which the payment is made; </w:t>
      </w:r>
    </w:p>
    <w:p w:rsidR="00962E30" w:rsidRPr="005021A0" w:rsidRDefault="00761A5B"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refund, with the use of the Transfer message, of unduly received payment to the VAT account, from which the payment was received with the use of the Transfer Message; </w:t>
      </w:r>
    </w:p>
    <w:p w:rsidR="00962E30" w:rsidRPr="005021A0" w:rsidRDefault="00761A5B"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 xml:space="preserve">transfer of funds to another VAT Account with the use of the Transfer Message, </w:t>
      </w:r>
    </w:p>
    <w:p w:rsidR="00962E30" w:rsidRPr="005021A0" w:rsidRDefault="00296B4F" w:rsidP="007D1ED1">
      <w:pPr>
        <w:pStyle w:val="divpkt"/>
        <w:widowControl/>
        <w:numPr>
          <w:ilvl w:val="0"/>
          <w:numId w:val="115"/>
        </w:numPr>
        <w:ind w:left="426" w:hanging="142"/>
        <w:rPr>
          <w:rFonts w:ascii="BNPP Sans" w:hAnsi="BNPP Sans" w:cs="Tahoma"/>
          <w:color w:val="000000" w:themeColor="text1"/>
          <w:sz w:val="12"/>
          <w:szCs w:val="12"/>
        </w:rPr>
      </w:pPr>
      <w:r w:rsidRPr="005021A0">
        <w:rPr>
          <w:rFonts w:ascii="BNPP Sans" w:hAnsi="BNPP Sans"/>
          <w:color w:val="000000" w:themeColor="text1"/>
          <w:sz w:val="12"/>
          <w:szCs w:val="12"/>
        </w:rPr>
        <w:t>transfer of funds to the Account indicated by the manager of the tax office in the information on the decision, referred to in Article 108b item 4 of the VAT Act (“Information on refund of VAT to the Account”).</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order to effect the Instruction using the funds gathered on the VAT Account the Bank shall in the first place debit the related VAT Account with the VAT amount and credit the Account with same amount according to the Transfer Message.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If there are no funds on the VAT Account, the Bank shall, in order to effect the Instruction, debit the Account with the amount equivalent to the gross value of sales indicated in the Transfer Message.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If the funds on the VAT Account are not sufficient for payment of the VAT amount indicated in the Transfer Message, then in order to effect the Instruction the Bank shall debit the VAT Account up to the amount of balance to such account and credit the related Account with same amount, on the basis of the Transfer Message.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Upon receipt of funds in the amount equivalent to the VAT amount indicated in the Transfer Message, the Bank shall debit the Account with the amount equivalent to the VAT amount and credit the VAT Account related to such Account with same amount </w:t>
      </w:r>
    </w:p>
    <w:p w:rsidR="00962E30" w:rsidRPr="005021A0" w:rsidRDefault="00943BA4"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Instruction is effected in order to pay VAT to the tax office from the VAT Account, the Bank shall debit the VAT Account with the amount indicated in the Instruction and credit the Account related to the VAT Account with same amount. </w:t>
      </w:r>
    </w:p>
    <w:p w:rsidR="00962E30" w:rsidRPr="005021A0" w:rsidRDefault="00943BA4"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funds on the VAT Account are not sufficient to effect the Instruction to pay the VAT amount to the tax office from the VAT Account, the Bank shall debit the VAT Account up to the amount of balance to such account and credit the Account with same amount, on the basis of the Instruction.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funds on the Account are insufficient to effect the Instruction to pay VAT to the tax office from the VAT Account, the Bank shall not make such transfer.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is not required to verify the correctness of calculation of the VAT Amount indicated in the Transfer Message, or any other data included in the Transfer Message (especially the invoice number and tax identification number NIP). </w:t>
      </w:r>
    </w:p>
    <w:p w:rsidR="00962E30" w:rsidRPr="005021A0" w:rsidRDefault="005B26A8"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Account Holder submits an Instruction including payment for the invoice, using the Transfer Message, to the payee's account, for which his/her bank does not maintain a VAT Account, the Bank shall return the funds according to the Transfer Message. The Bank shall return to the VAT Account the amount of VAT defined in the Transfer Message even if, as part of the Instruction realization, the amount of VAT has not been charged to the VAT Account in the same amount.</w:t>
      </w:r>
    </w:p>
    <w:p w:rsidR="00962E30" w:rsidRPr="005021A0" w:rsidRDefault="00D84326"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Bank receives Information on return of VAT to the Account, the Bank shall, without a separate Instruction of the Account Holder, immediately debit the VAT Account with the amount indicated in the Information on VAT refund to the Account and credit the Account indicated in the Information on VAT refund to the Account, with same amount. </w:t>
      </w:r>
    </w:p>
    <w:p w:rsidR="00D748A8" w:rsidRPr="005021A0" w:rsidRDefault="006D103F"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amount indicated in the Information on VAT refund to the Account is higher than the funds gathered on the VAT Account, the Bank shall debit the VAT Account up to the amount of balance to such VAT Account and credit the Account indicated in the Information on VAT refund to the Account, with same amount. In such a case the obligation, referred to in item 13 is deemed to have been fully completed by the Bank. The Bank </w:t>
      </w:r>
      <w:r w:rsidRPr="005021A0">
        <w:rPr>
          <w:rFonts w:ascii="BNPP Sans" w:hAnsi="BNPP Sans"/>
          <w:color w:val="000000" w:themeColor="text1"/>
          <w:sz w:val="12"/>
          <w:szCs w:val="12"/>
        </w:rPr>
        <w:lastRenderedPageBreak/>
        <w:t>is not required to transfer to the Account the amount constituting a difference between the balance standing to the VAT Account as at the date of Instruction execution arising from the Information on VAT refund to the Account, and the amount indicated in the Information on VAT refund to the Account, if such amount were received in the VAT Account on a later date.</w:t>
      </w:r>
    </w:p>
    <w:p w:rsidR="00962E30" w:rsidRPr="005021A0" w:rsidRDefault="001363AA" w:rsidP="007D1ED1">
      <w:pPr>
        <w:pStyle w:val="ListParagraph"/>
        <w:numPr>
          <w:ilvl w:val="0"/>
          <w:numId w:val="1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Information on VAT refund to the Account is received, the Bank shall refund the amount indicated in such information exclusively to the Account indicated in the Information on VAT refund to the Account. If on the date of Instruction execution, arising from the Information on VAT refund to the Account the Bank does not maintain the Account indicated in the Information on VAT refund to the Account, the Bank shall nor execute such Instruction even if it maintains other Accounts related to such VAT Account. </w:t>
      </w:r>
    </w:p>
    <w:p w:rsidR="003A648E" w:rsidRPr="005021A0" w:rsidRDefault="003A648E" w:rsidP="007D1ED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A44420"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Limitations of cash withdrawals and other Instructions</w:t>
      </w:r>
    </w:p>
    <w:p w:rsidR="00060D08" w:rsidRPr="005021A0" w:rsidRDefault="00125D0B" w:rsidP="00060D08">
      <w:pPr>
        <w:pStyle w:val="ListParagraph"/>
        <w:numPr>
          <w:ilvl w:val="0"/>
          <w:numId w:val="33"/>
        </w:numPr>
        <w:ind w:left="284" w:right="-11"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Cash payments and withdrawals may be executed in the currencies specified in the Cash Service Rules at Bank Units. Yet cash payments and withdrawals in coins are only made in PLN.</w:t>
      </w:r>
    </w:p>
    <w:p w:rsidR="0012027A" w:rsidRPr="005021A0" w:rsidRDefault="00125D0B" w:rsidP="0012027A">
      <w:pPr>
        <w:pStyle w:val="ListParagraph"/>
        <w:numPr>
          <w:ilvl w:val="0"/>
          <w:numId w:val="33"/>
        </w:numPr>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effect a cash withdrawal in PLN requested by the Customer in a foreign currency, in accordance with the current FX Rate Table, if the withdrawal amount or its ending is lower than the banknotes denominations in this currency currently available at the Bank Unit or in the event of unavailability of foreign currency.</w:t>
      </w:r>
    </w:p>
    <w:p w:rsidR="00F90756" w:rsidRPr="005021A0" w:rsidRDefault="00327EB3" w:rsidP="00F90756">
      <w:pPr>
        <w:pStyle w:val="ListParagraph"/>
        <w:numPr>
          <w:ilvl w:val="0"/>
          <w:numId w:val="3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has the right to set a maximum value of the amount of cash withdrawal in a given Bank Unit, which can be made without a prior notice to the Bank. </w:t>
      </w:r>
    </w:p>
    <w:p w:rsidR="00F90756" w:rsidRPr="005021A0" w:rsidRDefault="00F90756" w:rsidP="00F90756">
      <w:pPr>
        <w:pStyle w:val="ListParagraph"/>
        <w:numPr>
          <w:ilvl w:val="0"/>
          <w:numId w:val="3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Information on these amounts, including particular currencies and a specification of the Bank Units performing cash service is available on the Website, at Bank Units and in the Consultant Service. </w:t>
      </w:r>
    </w:p>
    <w:p w:rsidR="0012027A" w:rsidRPr="005021A0" w:rsidRDefault="0012027A" w:rsidP="008E3BF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472532" w:rsidRPr="005021A0" w:rsidRDefault="00FB21DC" w:rsidP="008E3BF1">
      <w:pPr>
        <w:pStyle w:val="ListParagraph"/>
        <w:numPr>
          <w:ilvl w:val="0"/>
          <w:numId w:val="3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Cash withdrawals are subject to advice in the amount and terms indicated in the Cash Service Rules at Bank Units and refer to the sum of withdrawals within one day, in one Bank Unit. In the event such a notice is not delivered, the Bank has the right to refuse to carry out such a withdrawal.</w:t>
      </w:r>
    </w:p>
    <w:p w:rsidR="00F43610" w:rsidRPr="005021A0" w:rsidRDefault="00327EB3" w:rsidP="008E3BF1">
      <w:pPr>
        <w:pStyle w:val="ListParagraph"/>
        <w:numPr>
          <w:ilvl w:val="0"/>
          <w:numId w:val="3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advice or cancel a specific withdrawal by intermediary of an employee of the Bank Unit, Customer Service or via BiznesPl@net System, if the Bank makes such functionality available. </w:t>
      </w:r>
    </w:p>
    <w:p w:rsidR="00F43610" w:rsidRPr="005021A0" w:rsidRDefault="00851899" w:rsidP="008E3BF1">
      <w:pPr>
        <w:pStyle w:val="ListParagraph"/>
        <w:numPr>
          <w:ilvl w:val="0"/>
          <w:numId w:val="1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Customer may indicate a preferred face value structure of the advised withdrawal, while the Bank is not obliged to prepare withdrawal in a given structure.</w:t>
      </w:r>
    </w:p>
    <w:p w:rsidR="00F43610" w:rsidRPr="005021A0" w:rsidRDefault="00851899" w:rsidP="008E3BF1">
      <w:pPr>
        <w:pStyle w:val="ListParagraph"/>
        <w:numPr>
          <w:ilvl w:val="0"/>
          <w:numId w:val="1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consent to the performance of non-advised withdrawals whose amount is subject to advice. In such a case the Bank has the right to charge a commission according to the Table of Commissions and Fees,</w:t>
      </w:r>
    </w:p>
    <w:p w:rsidR="005C6A63" w:rsidRPr="005021A0" w:rsidRDefault="005C6A63" w:rsidP="005C6A63">
      <w:pPr>
        <w:pStyle w:val="ListParagraph"/>
        <w:numPr>
          <w:ilvl w:val="0"/>
          <w:numId w:val="12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Customer has the right to cancel the pre-advised cash withdrawal one Business Day before the withdrawal by 4 pm at the latest.  In the event when the Customer does not collect the whole or part of the pre-advised cash withdrawal, the Bank has the right to charge a commission according to the Table of Commissions and Fees,</w:t>
      </w:r>
    </w:p>
    <w:p w:rsidR="00F43610" w:rsidRPr="005021A0" w:rsidRDefault="00327EB3" w:rsidP="008E3BF1">
      <w:pPr>
        <w:pStyle w:val="ListParagraph"/>
        <w:numPr>
          <w:ilvl w:val="0"/>
          <w:numId w:val="15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secure the funds deposited with the Bank, the Bank has the right to:</w:t>
      </w:r>
    </w:p>
    <w:p w:rsidR="006905D7" w:rsidRPr="005021A0" w:rsidRDefault="00C01126" w:rsidP="007D1ED1">
      <w:pPr>
        <w:pStyle w:val="ListParagraph"/>
        <w:numPr>
          <w:ilvl w:val="0"/>
          <w:numId w:val="7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specify the Instruction amount, which, when exceeded, requires the Bank to take additional steps to confirm that such an Instruction was authorized by the Account Holder; the Instruction authorization is confirmed as specified by the Bank;</w:t>
      </w:r>
    </w:p>
    <w:p w:rsidR="00480EAB" w:rsidRPr="005021A0" w:rsidRDefault="00C01126" w:rsidP="007D1ED1">
      <w:pPr>
        <w:pStyle w:val="ListParagraph"/>
        <w:numPr>
          <w:ilvl w:val="0"/>
          <w:numId w:val="71"/>
        </w:numPr>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apply mechanisms of monitoring transactions in order to prevent illegal/fraudulent transactions, detect and block such payment transactions before their execution. The Instruction deemed suspicious on the basis of the analysis made, requires the Bank to take additional steps to confirm that such an Instruction was authorized by the Account Holder; the Instruction authorization is confirmed as specified by the Bank;</w:t>
      </w:r>
    </w:p>
    <w:p w:rsidR="00480EAB" w:rsidRPr="005021A0" w:rsidRDefault="00C01126" w:rsidP="007D1ED1">
      <w:pPr>
        <w:pStyle w:val="ListParagraph"/>
        <w:numPr>
          <w:ilvl w:val="0"/>
          <w:numId w:val="7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specify a day limit for cash withdrawals from the Account using a Card or a day limit for cashless Card transactions debiting the Account; including a day limit of Internet transactions and a day limit of correspondence and telephone transactions. </w:t>
      </w:r>
    </w:p>
    <w:p w:rsidR="006905D7" w:rsidRPr="005021A0" w:rsidRDefault="00C01126" w:rsidP="007D1ED1">
      <w:pPr>
        <w:pStyle w:val="ListParagraph"/>
        <w:numPr>
          <w:ilvl w:val="0"/>
          <w:numId w:val="7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specify a daily/amount limit for a single Instruction carried out via Electronic Access Channels.</w:t>
      </w:r>
    </w:p>
    <w:p w:rsidR="00AD3F4C"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the authorization of the Instruction, referred to in section a) or b) above is not confirmed, or if the limits referred to in section c) and d) above are exceeded, the Bank refuses to carry out the Instruction.</w:t>
      </w:r>
    </w:p>
    <w:p w:rsidR="006905D7"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about the levels of the amounts and limits specified above, as well the Instruction amount which, when exceeded, requires the Bank to take additional steps to confirm its authorization by the Account Holder, is available in the Bank Units, on the Website, in the BiznesPl@net System, or via the Consultant Service.</w:t>
      </w:r>
    </w:p>
    <w:p w:rsidR="007231BB" w:rsidRPr="005021A0" w:rsidRDefault="007231BB" w:rsidP="007D1ED1">
      <w:pPr>
        <w:spacing w:before="40" w:after="40"/>
        <w:ind w:left="284"/>
        <w:jc w:val="both"/>
        <w:rPr>
          <w:rFonts w:ascii="BNPP Sans" w:hAnsi="BNPP Sans" w:cs="Tahoma"/>
          <w:color w:val="000000" w:themeColor="text1"/>
          <w:sz w:val="12"/>
          <w:szCs w:val="12"/>
        </w:rPr>
      </w:pPr>
    </w:p>
    <w:p w:rsidR="00480EAB"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Currency conversion</w:t>
      </w:r>
    </w:p>
    <w:p w:rsidR="0027162B" w:rsidRPr="005021A0" w:rsidRDefault="00327EB3" w:rsidP="007D1ED1">
      <w:pPr>
        <w:pStyle w:val="ListParagraph"/>
        <w:numPr>
          <w:ilvl w:val="0"/>
          <w:numId w:val="3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Instructions which require exchange of currencies are carried out after Currency Conversion. To this end, foreign exchange rates specified in the FX rate table,  valid at the Bank at the moment of the Instruction execution, are applicable. Information on the current foreign exchange rates applied at the Bank can be obtained in the Bank Units, on the Website or through the Call Centre. Foreign exchange rates applied in a Currency Conversion are changed automatically when foreign exchange rates applicable at the Bank change. A prior notification of the Account Holder is not required.</w:t>
      </w:r>
    </w:p>
    <w:p w:rsidR="0027162B" w:rsidRPr="005021A0" w:rsidRDefault="00327EB3" w:rsidP="007D1ED1">
      <w:pPr>
        <w:pStyle w:val="ListParagraph"/>
        <w:numPr>
          <w:ilvl w:val="0"/>
          <w:numId w:val="3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Currency Conversion is always carried out using Currency exchange rates applied at the Bank at the moment of effecting the Instruction. Information on the current Currency exchange rates applied at the Bank can be obtained in the Bank Units, on the Website or through the Call Centre. Currency exchange rates applied in a Currency Conversion are changed automatically when Currency exchange rates applicable at the Bank change. A prior notification of the Account Holder is not required.</w:t>
      </w:r>
    </w:p>
    <w:p w:rsidR="004857AD" w:rsidRPr="005021A0" w:rsidRDefault="004857AD" w:rsidP="007D1ED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480EAB"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Refusal to effect an Instruction by the Bank </w:t>
      </w:r>
    </w:p>
    <w:p w:rsidR="00EF6705" w:rsidRPr="005021A0" w:rsidRDefault="00327EB3" w:rsidP="007D1ED1">
      <w:pPr>
        <w:pStyle w:val="ListParagraph"/>
        <w:numPr>
          <w:ilvl w:val="0"/>
          <w:numId w:val="3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Subject to other provisions of the Regulations, the Bank may refuse to carry out an Instruction only if: </w:t>
      </w:r>
    </w:p>
    <w:p w:rsidR="00296B46"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it is against the law, or </w:t>
      </w:r>
    </w:p>
    <w:p w:rsidR="00790BCD" w:rsidRPr="005021A0" w:rsidRDefault="00790BCD" w:rsidP="007D1ED1">
      <w:pPr>
        <w:pStyle w:val="ListParagraph"/>
        <w:numPr>
          <w:ilvl w:val="0"/>
          <w:numId w:val="72"/>
        </w:numPr>
        <w:spacing w:before="40" w:after="40"/>
        <w:ind w:left="567" w:hanging="283"/>
        <w:jc w:val="both"/>
        <w:rPr>
          <w:rFonts w:ascii="BNPP Sans" w:hAnsi="BNPP Sans"/>
          <w:color w:val="000000" w:themeColor="text1"/>
          <w:sz w:val="12"/>
          <w:szCs w:val="12"/>
        </w:rPr>
      </w:pPr>
      <w:r w:rsidRPr="005021A0">
        <w:rPr>
          <w:rFonts w:ascii="BNPP Sans" w:hAnsi="BNPP Sans"/>
          <w:color w:val="000000" w:themeColor="text1"/>
          <w:sz w:val="12"/>
          <w:szCs w:val="12"/>
        </w:rPr>
        <w:t>such refusal is possible or mandatory under separate provisions;</w:t>
      </w:r>
    </w:p>
    <w:p w:rsidR="00790BCD"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failed to provide the Bank with the information or documents necessary for the Bank to fulfil its obligations with respect to carrying out the Instruction, or  </w:t>
      </w:r>
    </w:p>
    <w:p w:rsidR="00063000"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information provided by the Account Holder is incorrect; or</w:t>
      </w:r>
    </w:p>
    <w:p w:rsidR="00296B46"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funds on the Account, within the Available Balance, are insufficient to carry out the Instruction and cover the Bank's fees related to carrying out such Instruction; or </w:t>
      </w:r>
    </w:p>
    <w:p w:rsidR="00954508"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there is a reasonable suspicion that the Instruction made is related to a criminal activity (in particular terrorists acts), or</w:t>
      </w:r>
    </w:p>
    <w:p w:rsidR="006B35CF"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 payee of such Instruction is: </w:t>
      </w:r>
    </w:p>
    <w:p w:rsidR="006B35CF" w:rsidRPr="005021A0" w:rsidRDefault="006B35CF"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 an entity from a country (area) covered by total sanctions of the EEA countries or sanctions of the US government agencies, </w:t>
      </w:r>
    </w:p>
    <w:p w:rsidR="006B35CF" w:rsidRPr="005021A0" w:rsidRDefault="006B35CF"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(ii) an entity included in lists of persons, groups and entities to which specific measures are applied that restrict financial transactions under the European Union law, generally applicable domestic rules and those of the OFAC (Office of Foreign Assets Control in the US Treasury Department), the UNO, likewise the FATF (Financial Action Task Force),</w:t>
      </w:r>
    </w:p>
    <w:p w:rsidR="006B35CF" w:rsidRPr="005021A0" w:rsidRDefault="006B35CF"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(iii) an entity from a country other than a member of the Organization for Economic Co-operation and Development (OECD), where members of the Bank's group do not run their business (the list of countries where members of the Bank's group run their banking business through a branch or subsidiary, is to be found at the Bank's website: </w:t>
      </w:r>
      <w:hyperlink r:id="rId21" w:history="1">
        <w:r w:rsidRPr="005021A0">
          <w:rPr>
            <w:rStyle w:val="Hyperlink"/>
            <w:rFonts w:ascii="BNPP Sans" w:hAnsi="BNPP Sans"/>
            <w:sz w:val="12"/>
            <w:szCs w:val="12"/>
          </w:rPr>
          <w:t xml:space="preserve"> https://www.bnpparibas.pl/_file/repozytorium-pdf/inne-dokumenty/Lista-krajow/Lista-krajow.pdf </w:t>
        </w:r>
      </w:hyperlink>
      <w:r w:rsidRPr="005021A0">
        <w:rPr>
          <w:rFonts w:ascii="BNPP Sans" w:hAnsi="BNPP Sans"/>
          <w:color w:val="000000" w:themeColor="text1"/>
          <w:sz w:val="12"/>
          <w:szCs w:val="12"/>
        </w:rPr>
        <w:t>, and making the Payment Transaction with such a country involves, in the Bank's opinion, a risk for the Bank or for the Account Holder;</w:t>
      </w:r>
    </w:p>
    <w:p w:rsidR="00301337" w:rsidRPr="005021A0" w:rsidRDefault="00301337"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or,</w:t>
      </w:r>
    </w:p>
    <w:p w:rsidR="006B35CF" w:rsidRPr="005021A0" w:rsidRDefault="006B35CF"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(iv) a Payment Transaction concerns payment for goods or services originating from the countries or controlled by the governments of the countries referred to in sub-items (i)-(iii); or</w:t>
      </w:r>
    </w:p>
    <w:p w:rsidR="00296B46" w:rsidRPr="005021A0" w:rsidRDefault="006B35CF" w:rsidP="007D1ED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(v) the Bank of the Payment Transaction principal or payee is a bank from a country referred to in sub-items (i)-(iii); or </w:t>
      </w:r>
    </w:p>
    <w:p w:rsidR="00296B46"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an offence was committed or the Account was used not in conformity with the law; or</w:t>
      </w:r>
    </w:p>
    <w:p w:rsidR="00FC4FF1"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amount indicated in the Instruction exceeds the limits set for a given Instruction or Account; or</w:t>
      </w:r>
    </w:p>
    <w:p w:rsidR="00FC4FF1"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effected the Instruction of the Account Holder or the Proxy that excluded effecting the Instruction made at the same time by the Account Holder or the Proxy, respectively; or</w:t>
      </w:r>
    </w:p>
    <w:p w:rsidR="00FC4FF1" w:rsidRPr="005021A0" w:rsidRDefault="00ED2951"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funds of the Account have been blocked and effecting the Instruction in full amount is not possible; or</w:t>
      </w:r>
    </w:p>
    <w:p w:rsidR="00FC4FF1"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any information, marked as required, in the form used to make the Instruction (including the electronic form) has not been given or the information given is incorrect, or</w:t>
      </w:r>
    </w:p>
    <w:p w:rsidR="00FC4FF1"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of the Payment Transaction payee does not maintain an account in the currency in which the Payment Transaction was initiated; or</w:t>
      </w:r>
    </w:p>
    <w:p w:rsidR="00C01126" w:rsidRPr="005021A0" w:rsidRDefault="00327EB3"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orders a transfer into an account held with the Bank, effecting of which would require double Currency Conversion or</w:t>
      </w:r>
    </w:p>
    <w:p w:rsidR="00480EAB" w:rsidRPr="005021A0" w:rsidRDefault="00ED2951" w:rsidP="007D1ED1">
      <w:pPr>
        <w:pStyle w:val="ListParagraph"/>
        <w:numPr>
          <w:ilvl w:val="0"/>
          <w:numId w:val="7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Instruction that was considered suspicious during the analysis referred to in Article 17 item 4 section b) cannot be confirmed with the Account Holder at the specified time.</w:t>
      </w:r>
    </w:p>
    <w:p w:rsidR="00296B46" w:rsidRPr="005021A0" w:rsidRDefault="00327EB3" w:rsidP="007D1ED1">
      <w:pPr>
        <w:pStyle w:val="ListParagraph"/>
        <w:numPr>
          <w:ilvl w:val="0"/>
          <w:numId w:val="3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An Instruction whose execution is refused is deemed not received. The Bank shall forthwith inform the Account Holder about reasons of the refusal to effect an Instruction, and about a procedure of rectifying errors that caused the refusal; however, not later than on the date appointed for the Instruction execution as specified in the Regulations, unless such a notification could violate the law provisions by the Bank. </w:t>
      </w:r>
    </w:p>
    <w:p w:rsidR="006B35CF" w:rsidRPr="005021A0" w:rsidRDefault="006B35CF" w:rsidP="007D1ED1">
      <w:pPr>
        <w:pStyle w:val="ListParagraph"/>
        <w:numPr>
          <w:ilvl w:val="0"/>
          <w:numId w:val="3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In the cases specified in item 1 section g) above, the Bank may require the Account Holder to provide additional documents concerning this Instruction. The Bank may refuse to effect the Instructions referred to in item 1 section g) even in a situation when it has effected such Instructions before.</w:t>
      </w:r>
    </w:p>
    <w:p w:rsidR="00790BCD" w:rsidRPr="005021A0" w:rsidRDefault="00790BCD" w:rsidP="007D1ED1">
      <w:pPr>
        <w:pStyle w:val="ListParagraph"/>
        <w:numPr>
          <w:ilvl w:val="0"/>
          <w:numId w:val="3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charge a fee for notification about refusal to effect the Instruction in the amount not exceeding justified costs born by the Bank, if the refusal was reasonably justified, including in particular with a lack of funds on the Account.</w:t>
      </w:r>
    </w:p>
    <w:p w:rsidR="00A8726D" w:rsidRPr="005021A0" w:rsidRDefault="00A8726D" w:rsidP="007D1ED1">
      <w:pPr>
        <w:spacing w:before="40" w:after="40"/>
        <w:ind w:left="284" w:hanging="284"/>
        <w:jc w:val="both"/>
        <w:rPr>
          <w:rFonts w:ascii="BNPP Sans" w:hAnsi="BNPP Sans" w:cs="Tahoma"/>
          <w:color w:val="000000" w:themeColor="text1"/>
          <w:sz w:val="12"/>
          <w:szCs w:val="12"/>
        </w:rPr>
      </w:pPr>
    </w:p>
    <w:p w:rsidR="004153B6" w:rsidRPr="005021A0" w:rsidRDefault="00041630" w:rsidP="007D1ED1">
      <w:pPr>
        <w:pStyle w:val="ListParagraph"/>
        <w:numPr>
          <w:ilvl w:val="0"/>
          <w:numId w:val="22"/>
        </w:numPr>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Charging options</w:t>
      </w:r>
    </w:p>
    <w:p w:rsidR="00480EAB" w:rsidRPr="005021A0" w:rsidRDefault="00327EB3" w:rsidP="007D1ED1">
      <w:pPr>
        <w:pStyle w:val="Normalnumbers"/>
        <w:keepNext w:val="0"/>
        <w:numPr>
          <w:ilvl w:val="0"/>
          <w:numId w:val="0"/>
        </w:numPr>
        <w:ind w:left="454"/>
        <w:rPr>
          <w:rFonts w:ascii="BNPP Sans" w:hAnsi="BNPP Sans"/>
        </w:rPr>
      </w:pPr>
      <w:r w:rsidRPr="005021A0">
        <w:rPr>
          <w:rFonts w:ascii="BNPP Sans" w:hAnsi="BNPP Sans"/>
          <w:color w:val="000000" w:themeColor="text1"/>
        </w:rPr>
        <w:tab/>
      </w:r>
    </w:p>
    <w:p w:rsidR="00790BCD" w:rsidRPr="005021A0" w:rsidRDefault="00790BCD" w:rsidP="007D1ED1">
      <w:pPr>
        <w:pStyle w:val="ListParagraph"/>
        <w:numPr>
          <w:ilvl w:val="0"/>
          <w:numId w:val="36"/>
        </w:numPr>
        <w:tabs>
          <w:tab w:val="left" w:pos="284"/>
          <w:tab w:val="left" w:pos="454"/>
        </w:tabs>
        <w:spacing w:before="40" w:after="40"/>
        <w:ind w:left="284" w:hanging="284"/>
        <w:jc w:val="both"/>
        <w:rPr>
          <w:rFonts w:ascii="BNPP Sans" w:hAnsi="BNPP Sans"/>
          <w:sz w:val="12"/>
          <w:szCs w:val="12"/>
        </w:rPr>
      </w:pPr>
      <w:r w:rsidRPr="005021A0">
        <w:rPr>
          <w:rFonts w:ascii="BNPP Sans" w:hAnsi="BNPP Sans"/>
          <w:sz w:val="12"/>
          <w:szCs w:val="12"/>
        </w:rPr>
        <w:t>In the event when a payment service provider acting in favour of the other party of the Payment Transaction is on the territory of one of the Member States, the Account Holder may order effecting a Payment Transaction in any currency only with a SHA Charging Option, in which case s/he bears the fees specified in the Account Agreement and the Table of Commissions and Fees, and the other party - the fees agreed with their bank or other payment service provider.</w:t>
      </w:r>
    </w:p>
    <w:p w:rsidR="00480EAB" w:rsidRPr="005021A0" w:rsidRDefault="0084045C" w:rsidP="007D1ED1">
      <w:pPr>
        <w:pStyle w:val="ListParagraph"/>
        <w:numPr>
          <w:ilvl w:val="0"/>
          <w:numId w:val="36"/>
        </w:numPr>
        <w:tabs>
          <w:tab w:val="left" w:pos="284"/>
          <w:tab w:val="left" w:pos="454"/>
        </w:tabs>
        <w:spacing w:before="40" w:after="40"/>
        <w:ind w:left="284" w:hanging="284"/>
        <w:jc w:val="both"/>
        <w:rPr>
          <w:rFonts w:ascii="BNPP Sans" w:hAnsi="BNPP Sans"/>
          <w:sz w:val="12"/>
          <w:szCs w:val="12"/>
        </w:rPr>
      </w:pPr>
      <w:r w:rsidRPr="005021A0">
        <w:rPr>
          <w:rFonts w:ascii="BNPP Sans" w:hAnsi="BNPP Sans"/>
          <w:sz w:val="12"/>
          <w:szCs w:val="12"/>
        </w:rPr>
        <w:t xml:space="preserve">For International Payments, it is possible to use SHA, OUR or BEN Charging Options – according to the payer's choice. The payer is obliged to cover commissions or fees calculated for such a Payment Transaction execution by other banks or payment services providers. </w:t>
      </w:r>
    </w:p>
    <w:p w:rsidR="00863888" w:rsidRPr="005021A0" w:rsidRDefault="00863888" w:rsidP="007D1ED1">
      <w:pPr>
        <w:pStyle w:val="ListParagraph"/>
        <w:numPr>
          <w:ilvl w:val="0"/>
          <w:numId w:val="36"/>
        </w:numPr>
        <w:tabs>
          <w:tab w:val="left" w:pos="284"/>
          <w:tab w:val="left" w:pos="454"/>
        </w:tabs>
        <w:spacing w:before="40" w:after="40"/>
        <w:ind w:left="284" w:hanging="284"/>
        <w:jc w:val="both"/>
        <w:rPr>
          <w:rFonts w:ascii="BNPP Sans" w:hAnsi="BNPP Sans"/>
          <w:sz w:val="12"/>
          <w:szCs w:val="12"/>
        </w:rPr>
      </w:pPr>
      <w:r w:rsidRPr="005021A0">
        <w:rPr>
          <w:rFonts w:ascii="BNPP Sans" w:hAnsi="BNPP Sans"/>
          <w:sz w:val="12"/>
          <w:szCs w:val="12"/>
        </w:rPr>
        <w:t>When executing PSD Payments, the Bank does not charge commissions or fees by reducing the amount of an international money order. In the event of the execution of the Instruction to execute Payment Transactions other than PSD Payments, the Payment Transaction amount may be reduced by due commissions and fees.</w:t>
      </w:r>
    </w:p>
    <w:p w:rsidR="006905D7" w:rsidRPr="005021A0" w:rsidRDefault="006905D7" w:rsidP="007D1ED1">
      <w:pPr>
        <w:tabs>
          <w:tab w:val="left" w:pos="227"/>
          <w:tab w:val="left" w:pos="454"/>
        </w:tabs>
        <w:spacing w:before="40" w:after="40"/>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Submitting Instructions and Payment Transaction authorization</w:t>
      </w:r>
    </w:p>
    <w:p w:rsidR="006905D7" w:rsidRPr="005021A0" w:rsidRDefault="00327EB3"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following types of Instructions are acceptable by the Bank:</w:t>
      </w:r>
    </w:p>
    <w:p w:rsidR="006905D7" w:rsidRPr="005021A0" w:rsidRDefault="00327EB3" w:rsidP="007D1ED1">
      <w:pPr>
        <w:pStyle w:val="ListParagraph"/>
        <w:numPr>
          <w:ilvl w:val="0"/>
          <w:numId w:val="7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 writing – made in the Bank Unit, prepared on appropriate forms named accordingly as per the type of Instruction; or</w:t>
      </w:r>
    </w:p>
    <w:p w:rsidR="006905D7" w:rsidRPr="005021A0" w:rsidRDefault="00327EB3" w:rsidP="007D1ED1">
      <w:pPr>
        <w:pStyle w:val="ListParagraph"/>
        <w:numPr>
          <w:ilvl w:val="0"/>
          <w:numId w:val="7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orally – in the Bank branch, in the case of own payments or cash withdrawals and opening or breaking Term Deposits; or</w:t>
      </w:r>
    </w:p>
    <w:p w:rsidR="00863888" w:rsidRPr="005021A0" w:rsidRDefault="00327EB3" w:rsidP="007D1ED1">
      <w:pPr>
        <w:pStyle w:val="ListParagraph"/>
        <w:numPr>
          <w:ilvl w:val="0"/>
          <w:numId w:val="73"/>
        </w:numPr>
        <w:spacing w:before="40" w:after="40"/>
        <w:ind w:left="567" w:hanging="283"/>
        <w:jc w:val="both"/>
        <w:rPr>
          <w:rFonts w:ascii="BNPP Sans" w:hAnsi="BNPP Sans" w:cs="Tahoma"/>
          <w:color w:val="000000" w:themeColor="text1"/>
          <w:sz w:val="12"/>
          <w:szCs w:val="12"/>
        </w:rPr>
      </w:pPr>
      <w:r w:rsidRPr="005021A0">
        <w:rPr>
          <w:rFonts w:ascii="BNPP Sans" w:hAnsi="BNPP Sans"/>
          <w:sz w:val="12"/>
        </w:rPr>
        <w:t>electronically – via Electronic Access Channels, including via the PIS Supplier.</w:t>
      </w:r>
    </w:p>
    <w:p w:rsidR="00480EAB" w:rsidRPr="005021A0" w:rsidRDefault="00863888"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Foreign Payment Instruction should include the following:</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currency ISO code and the Instruction amount specified in digits and in words,</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name and address of the Account Holder,</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full number in the NRB or IBAN format, which will be debited by the amount of the Instruction as well as the commissions and fees due to the Bank, </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name, address, country and residence status of the payee,</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name and registered office of the payee's bank,</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correct number of the payee's account in the payee's bank,</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charging option,</w:t>
      </w:r>
    </w:p>
    <w:p w:rsidR="00863888" w:rsidRPr="005021A0" w:rsidRDefault="00863888" w:rsidP="007D1ED1">
      <w:pPr>
        <w:numPr>
          <w:ilvl w:val="0"/>
          <w:numId w:val="21"/>
        </w:numPr>
        <w:tabs>
          <w:tab w:val="clear" w:pos="2844"/>
          <w:tab w:val="left" w:pos="284"/>
        </w:tabs>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title of the payment in favour of the payee.</w:t>
      </w:r>
    </w:p>
    <w:p w:rsidR="00863888" w:rsidRPr="005021A0" w:rsidRDefault="00790BCD"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Instruction to execute a Payment Transaction in any currency between suppliers operating on the territory of the Republic of Poland or other Member States (other than the SEPA Credit Transfer), should include details specified in para. 2 (however, the number of the payee's account must be consistent with the IBAN format and the selected charging option will be the SHA Charging Option), and a BIC code of the payee’s bank with its seat in a Member State. </w:t>
      </w:r>
    </w:p>
    <w:p w:rsidR="00863888" w:rsidRPr="005021A0" w:rsidRDefault="00863888"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SEPA Transfer Instruction will be executed by the Bank only provided that:</w:t>
      </w:r>
    </w:p>
    <w:p w:rsidR="00863888" w:rsidRPr="005021A0" w:rsidRDefault="00863888" w:rsidP="007D1ED1">
      <w:pPr>
        <w:pStyle w:val="ListParagraph"/>
        <w:numPr>
          <w:ilvl w:val="0"/>
          <w:numId w:val="7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it is denominated in EUR,</w:t>
      </w:r>
    </w:p>
    <w:p w:rsidR="00863888" w:rsidRPr="005021A0" w:rsidRDefault="00863888" w:rsidP="007D1ED1">
      <w:pPr>
        <w:pStyle w:val="ListParagraph"/>
        <w:numPr>
          <w:ilvl w:val="0"/>
          <w:numId w:val="7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it includes the number of the payee's account consistent with the IBAN format, maintained by the Bank which is a current participant of the SEPA Credit Transfer Settlement System,</w:t>
      </w:r>
    </w:p>
    <w:p w:rsidR="00863888" w:rsidRPr="005021A0" w:rsidRDefault="00863888" w:rsidP="007D1ED1">
      <w:pPr>
        <w:pStyle w:val="ListParagraph"/>
        <w:numPr>
          <w:ilvl w:val="0"/>
          <w:numId w:val="7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it includes a payment title,</w:t>
      </w:r>
    </w:p>
    <w:p w:rsidR="00863888" w:rsidRPr="005021A0" w:rsidRDefault="00863888" w:rsidP="007D1ED1">
      <w:pPr>
        <w:pStyle w:val="ListParagraph"/>
        <w:numPr>
          <w:ilvl w:val="0"/>
          <w:numId w:val="7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it includes the SHA Charging Option,</w:t>
      </w:r>
    </w:p>
    <w:p w:rsidR="006905D7" w:rsidRPr="005021A0" w:rsidRDefault="00863888" w:rsidP="007D1ED1">
      <w:pPr>
        <w:pStyle w:val="ListParagraph"/>
        <w:numPr>
          <w:ilvl w:val="0"/>
          <w:numId w:val="75"/>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it is made for a standard execution time (not expedited).</w:t>
      </w:r>
    </w:p>
    <w:p w:rsidR="00CD6904" w:rsidRPr="005021A0" w:rsidRDefault="00327EB3"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gives its consent (authorization) to execute the Instruction:</w:t>
      </w:r>
    </w:p>
    <w:p w:rsidR="00DC061B" w:rsidRPr="005021A0" w:rsidRDefault="00327EB3" w:rsidP="007D1ED1">
      <w:pPr>
        <w:pStyle w:val="ListParagraph"/>
        <w:numPr>
          <w:ilvl w:val="0"/>
          <w:numId w:val="7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for written Instructions – by providing the Bank with an Instruction form filled in and signed by the Account Holder, subject to provisions Article 26 item 2,</w:t>
      </w:r>
    </w:p>
    <w:p w:rsidR="00CD6904" w:rsidRPr="005021A0" w:rsidRDefault="00327EB3" w:rsidP="007D1ED1">
      <w:pPr>
        <w:pStyle w:val="ListParagraph"/>
        <w:numPr>
          <w:ilvl w:val="0"/>
          <w:numId w:val="7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for verbal Instructions - through signing, by the Account Holder, of a confirmation of making cash payment or withdrawal and confirmation of opening or breaking a Term Deposit, </w:t>
      </w:r>
    </w:p>
    <w:p w:rsidR="00CD6904" w:rsidRPr="005021A0" w:rsidRDefault="00327EB3" w:rsidP="007D1ED1">
      <w:pPr>
        <w:pStyle w:val="ListParagraph"/>
        <w:numPr>
          <w:ilvl w:val="0"/>
          <w:numId w:val="7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for Instructions placed online via Electronic Access Channels, by using Strong Authentication in the following manner:</w:t>
      </w:r>
    </w:p>
    <w:p w:rsidR="00EE6FA4" w:rsidRPr="005021A0" w:rsidRDefault="00EE6FA4" w:rsidP="00EE6FA4">
      <w:pPr>
        <w:pStyle w:val="ListParagraph"/>
        <w:numPr>
          <w:ilvl w:val="1"/>
          <w:numId w:val="74"/>
        </w:numPr>
        <w:spacing w:before="40" w:after="40"/>
        <w:ind w:left="851"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via BiznesPl@net System - by providing a password (including a password to log in to the ongoing communication session) and, depending on the solution adopted in the Account Agreement: </w:t>
      </w:r>
    </w:p>
    <w:p w:rsidR="00EE6FA4" w:rsidRPr="005021A0" w:rsidRDefault="00EE6FA4" w:rsidP="00EE6FA4">
      <w:pPr>
        <w:pStyle w:val="ListParagraph"/>
        <w:numPr>
          <w:ilvl w:val="0"/>
          <w:numId w:val="105"/>
        </w:numPr>
        <w:ind w:left="993"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providing an SMS code, sent by the Bank for this Instruction, on the Instruction form, or</w:t>
      </w:r>
    </w:p>
    <w:p w:rsidR="00EE6FA4" w:rsidRPr="005021A0" w:rsidRDefault="00EE6FA4" w:rsidP="00EE6FA4">
      <w:pPr>
        <w:pStyle w:val="ListParagraph"/>
        <w:numPr>
          <w:ilvl w:val="0"/>
          <w:numId w:val="105"/>
        </w:numPr>
        <w:ind w:left="993"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providing a code, generated by a token for this Instruction, on the Instruction form, or  </w:t>
      </w:r>
    </w:p>
    <w:p w:rsidR="00EE6FA4" w:rsidRPr="005021A0" w:rsidRDefault="00EE6FA4" w:rsidP="00EE6FA4">
      <w:pPr>
        <w:pStyle w:val="ListParagraph"/>
        <w:numPr>
          <w:ilvl w:val="0"/>
          <w:numId w:val="105"/>
        </w:numPr>
        <w:ind w:left="993"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appending an electronic signature to the Instruction;</w:t>
      </w:r>
    </w:p>
    <w:p w:rsidR="00EE6FA4" w:rsidRPr="005021A0" w:rsidRDefault="00EE6FA4" w:rsidP="00EE6FA4">
      <w:pPr>
        <w:pStyle w:val="ListParagraph"/>
        <w:numPr>
          <w:ilvl w:val="1"/>
          <w:numId w:val="74"/>
        </w:numPr>
        <w:spacing w:before="40" w:after="40"/>
        <w:ind w:left="851"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Mobile BiznesPl@net or GOmobile Biznes - through an element of an authorized session on a mobile device linked to a User and signing the Instruction with an individual PIN defined by the User;</w:t>
      </w:r>
    </w:p>
    <w:p w:rsidR="00EE6FA4" w:rsidRPr="005021A0" w:rsidRDefault="00EE6FA4" w:rsidP="00EE6FA4">
      <w:pPr>
        <w:pStyle w:val="ListParagraph"/>
        <w:numPr>
          <w:ilvl w:val="1"/>
          <w:numId w:val="74"/>
        </w:numPr>
        <w:spacing w:before="40" w:after="40"/>
        <w:ind w:left="851"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MultiCash System: by providing a password (including a password to log into an ongoing communication session) and signing an electronic form of the Instruction with an electronic signature corresponding to the class of the electronic signature defined by the Bank. Information on the electronic signatures classes is available on the Website or in the Bank Units.</w:t>
      </w:r>
    </w:p>
    <w:p w:rsidR="00CD6904" w:rsidRPr="005021A0" w:rsidRDefault="00EE6FA4" w:rsidP="00EE6FA4">
      <w:pPr>
        <w:pStyle w:val="ListParagraph"/>
        <w:numPr>
          <w:ilvl w:val="0"/>
          <w:numId w:val="76"/>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For Instructions placed through Call Centre - through confirming, during a telephone conversation, an Instruction made verbally, after a prior identification of the User in the Call Centre.</w:t>
      </w:r>
    </w:p>
    <w:p w:rsidR="00A43C3A" w:rsidRPr="005021A0" w:rsidRDefault="00A43C3A"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withdraw from applying the Strong Authentication in cases provided for in legal provisions or decision of relevant bodies.</w:t>
      </w:r>
    </w:p>
    <w:p w:rsidR="0027162B" w:rsidRPr="005021A0" w:rsidRDefault="00327EB3"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execution of an Instruction requires a Currency Conversion, an authorization for an Instruction execution encompasses also a consent to a Currency Conversion.</w:t>
      </w:r>
    </w:p>
    <w:p w:rsidR="00CD6904" w:rsidRPr="005021A0" w:rsidRDefault="00327EB3" w:rsidP="007D1ED1">
      <w:pPr>
        <w:pStyle w:val="ListParagraph"/>
        <w:numPr>
          <w:ilvl w:val="0"/>
          <w:numId w:val="3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Unless further provisions of the Regulations stipulate otherwise, an Instruction may not be cancelled (which means no possibility of withdrawing its authorisation) from the moment it is received by the Bank, unless the Bank grants its consent to cancelling an Instruction after this time. The Bank is authorized to charge the Account Holder with a fee for the Instruction cancellation.</w:t>
      </w:r>
    </w:p>
    <w:p w:rsidR="001273F6" w:rsidRPr="005021A0" w:rsidRDefault="001273F6"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Forms of Settlements</w:t>
      </w:r>
    </w:p>
    <w:p w:rsidR="006905D7" w:rsidRPr="005021A0" w:rsidRDefault="00327EB3" w:rsidP="007D1ED1">
      <w:pPr>
        <w:pStyle w:val="ListParagraph"/>
        <w:numPr>
          <w:ilvl w:val="0"/>
          <w:numId w:val="3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Settlements made by the Bank may be carried out both in a cash and non-cash form, subject to other provisions of the Regulations.</w:t>
      </w:r>
    </w:p>
    <w:p w:rsidR="006905D7" w:rsidRPr="005021A0" w:rsidRDefault="00327EB3" w:rsidP="007D1ED1">
      <w:pPr>
        <w:pStyle w:val="ListParagraph"/>
        <w:numPr>
          <w:ilvl w:val="0"/>
          <w:numId w:val="3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Cash settlements are carried out in the selected Bank Units by crediting the payee's bank account with the amount due or debiting an appropriate amount to the Account.</w:t>
      </w:r>
    </w:p>
    <w:p w:rsidR="006905D7" w:rsidRPr="005021A0" w:rsidRDefault="00327EB3" w:rsidP="007D1ED1">
      <w:pPr>
        <w:pStyle w:val="ListParagraph"/>
        <w:numPr>
          <w:ilvl w:val="0"/>
          <w:numId w:val="3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Cashless settlements are carried out through:</w:t>
      </w:r>
    </w:p>
    <w:p w:rsidR="006905D7" w:rsidRPr="005021A0" w:rsidRDefault="00327EB3" w:rsidP="007D1ED1">
      <w:pPr>
        <w:pStyle w:val="ListParagraph"/>
        <w:numPr>
          <w:ilvl w:val="0"/>
          <w:numId w:val="7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transfer order (including Standing Order); </w:t>
      </w:r>
    </w:p>
    <w:p w:rsidR="006905D7" w:rsidRPr="005021A0" w:rsidRDefault="00327EB3" w:rsidP="007D1ED1">
      <w:pPr>
        <w:pStyle w:val="ListParagraph"/>
        <w:numPr>
          <w:ilvl w:val="0"/>
          <w:numId w:val="7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direct debit; </w:t>
      </w:r>
    </w:p>
    <w:p w:rsidR="00041630" w:rsidRPr="005021A0" w:rsidRDefault="00327EB3" w:rsidP="007D1ED1">
      <w:pPr>
        <w:pStyle w:val="ListParagraph"/>
        <w:numPr>
          <w:ilvl w:val="0"/>
          <w:numId w:val="7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Card;</w:t>
      </w:r>
    </w:p>
    <w:p w:rsidR="006905D7" w:rsidRPr="005021A0" w:rsidRDefault="00C92796" w:rsidP="007D1ED1">
      <w:pPr>
        <w:pStyle w:val="ListParagraph"/>
        <w:numPr>
          <w:ilvl w:val="0"/>
          <w:numId w:val="77"/>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Cheque.</w:t>
      </w:r>
    </w:p>
    <w:p w:rsidR="0064480C" w:rsidRPr="005021A0" w:rsidRDefault="0064480C" w:rsidP="007D1ED1">
      <w:pPr>
        <w:pStyle w:val="ListParagraph"/>
        <w:spacing w:before="40" w:after="40"/>
        <w:ind w:left="567"/>
        <w:jc w:val="both"/>
        <w:rPr>
          <w:rFonts w:ascii="BNPP Sans" w:hAnsi="BNPP Sans" w:cs="Tahoma"/>
          <w:color w:val="000000" w:themeColor="text1"/>
          <w:sz w:val="12"/>
          <w:szCs w:val="12"/>
        </w:rPr>
      </w:pPr>
    </w:p>
    <w:p w:rsidR="00480EAB"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Transfer Orders</w:t>
      </w:r>
    </w:p>
    <w:p w:rsidR="006905D7" w:rsidRPr="005021A0" w:rsidRDefault="00327EB3"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When effecting a transfer order Instruction, the Bank shall debit the Account with the amount specified in the Instruction or its equivalent in the currency of the Account indicated for debiting and credit with this amount the account of the transfer’s payee indicated in the Instruction, or shall transfer the amount to the bank or other payment services provider of the transfer payee.</w:t>
      </w:r>
    </w:p>
    <w:p w:rsidR="006905D7" w:rsidRPr="005021A0" w:rsidRDefault="00327EB3"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transfer order Instruction received by the Bank may be cancelled (which means a withdrawal of its authorization) no later than at the moment the Account of the Account Holder is debited with the transfer order amount.</w:t>
      </w:r>
    </w:p>
    <w:p w:rsidR="00CB3D6D" w:rsidRPr="005021A0" w:rsidRDefault="00327EB3"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cancel an Instruction for a future-dated transfer (what means withdrawal of its authorization) not later than until the end of the Business Day preceding the agreed day of debiting the Account, unless the Bank gives its consent to cancel an Instruction after this date. </w:t>
      </w:r>
    </w:p>
    <w:p w:rsidR="00EF6E25" w:rsidRPr="005021A0" w:rsidRDefault="00327EB3"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 transfer order Instruction placed at the Bank Unit or Contact Centre shall be cancelled (which means a withdrawal of its authorization) in writing or, upon the Bank's consent, also in any other way. A transfer order Instruction placed in the BiznesPl@net System should be cancelled through this system, unless the Bank gives its consent to any other cancellation manner. </w:t>
      </w:r>
    </w:p>
    <w:p w:rsidR="00461AB4" w:rsidRPr="005021A0" w:rsidRDefault="00327EB3"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order Instruction confirmed by the Bank at the Account Holder’s request may not be cancelled.</w:t>
      </w:r>
    </w:p>
    <w:p w:rsidR="00E3178E" w:rsidRPr="005021A0" w:rsidRDefault="00E3178E" w:rsidP="007D1ED1">
      <w:pPr>
        <w:pStyle w:val="ListParagraph"/>
        <w:numPr>
          <w:ilvl w:val="0"/>
          <w:numId w:val="3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Domestic transfers carried out via Call Centre are effected in PLN only.</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Standing Order</w:t>
      </w:r>
    </w:p>
    <w:p w:rsidR="006905D7"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orders can be made in the form of a Standing Order.</w:t>
      </w:r>
    </w:p>
    <w:p w:rsidR="006905D7"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make a Standing Order, the Account Holder shall proceed as follows:</w:t>
      </w:r>
    </w:p>
    <w:p w:rsidR="006905D7" w:rsidRPr="005021A0" w:rsidRDefault="00327EB3" w:rsidP="007D1ED1">
      <w:pPr>
        <w:pStyle w:val="ListParagraph"/>
        <w:numPr>
          <w:ilvl w:val="0"/>
          <w:numId w:val="7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submit a relevant form, duly filled in and signed, to the Bank Unit, or</w:t>
      </w:r>
    </w:p>
    <w:p w:rsidR="006905D7" w:rsidRPr="005021A0" w:rsidRDefault="00327EB3" w:rsidP="007D1ED1">
      <w:pPr>
        <w:pStyle w:val="ListParagraph"/>
        <w:numPr>
          <w:ilvl w:val="0"/>
          <w:numId w:val="7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submit, via the BiznesPl@net System, a duly completed form available in this system. </w:t>
      </w:r>
    </w:p>
    <w:p w:rsidR="006905D7"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Standing Order Instruction may be issued for a definite or indefinite period.</w:t>
      </w:r>
    </w:p>
    <w:p w:rsidR="00446701"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Standing Order Instruction must specify:</w:t>
      </w:r>
    </w:p>
    <w:p w:rsidR="009D1A35" w:rsidRPr="005021A0" w:rsidRDefault="00327EB3" w:rsidP="007D1ED1">
      <w:pPr>
        <w:pStyle w:val="ListParagraph"/>
        <w:numPr>
          <w:ilvl w:val="0"/>
          <w:numId w:val="7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 fixed amount to remain the same over the entire validity period of the Instruction; with a reservation that the Account Holder may separately define the amount of the first or the last payment, which is to be executed with the Standing Order Instruction, or</w:t>
      </w:r>
    </w:p>
    <w:p w:rsidR="00446701" w:rsidRPr="005021A0" w:rsidRDefault="00327EB3" w:rsidP="007D1ED1">
      <w:pPr>
        <w:pStyle w:val="ListParagraph"/>
        <w:numPr>
          <w:ilvl w:val="0"/>
          <w:numId w:val="7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that a Standing Order concerns the entire balance on the Account as at a given day, or </w:t>
      </w:r>
    </w:p>
    <w:p w:rsidR="006905D7" w:rsidRPr="005021A0" w:rsidRDefault="00327EB3" w:rsidP="007D1ED1">
      <w:pPr>
        <w:pStyle w:val="ListParagraph"/>
        <w:numPr>
          <w:ilvl w:val="0"/>
          <w:numId w:val="7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that a Standing Order concerns the amount of funds exceeding a defined amount on a given day.</w:t>
      </w:r>
    </w:p>
    <w:p w:rsidR="006905D7"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allow the Bank to carry out the Standing Order, the Account Holder is obliged to ensure an Authorized Balance in the sufficient amount in the Account as at the end of a Business Day directly preceding the date of the Standing Order execution, and to cover the Bank's fees related to the Standing Order execution.</w:t>
      </w:r>
    </w:p>
    <w:p w:rsidR="006905D7"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date specified as a Standing Order Instruction execution date does not fall on a Business Day, the Bank shall effect the Standing Order on a Business Day directly following this day.</w:t>
      </w:r>
    </w:p>
    <w:p w:rsidR="00954FD4"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cancel a Standing Order Instruction (which means cancelling its authorization) not later than until the end of the Business Day preceding the agreed date of debiting the Account. </w:t>
      </w:r>
    </w:p>
    <w:p w:rsidR="00EE04E4" w:rsidRPr="005021A0" w:rsidRDefault="00327EB3"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Standing Order, regardless of its submission form, is cancelled (which means a withdrawal of its authorization) by providing the Bank with a filled in and signed form made available by the Bank or via the BiznesPl@net System.</w:t>
      </w:r>
    </w:p>
    <w:p w:rsidR="00156846" w:rsidRPr="005021A0" w:rsidRDefault="00156846" w:rsidP="007D1ED1">
      <w:pPr>
        <w:pStyle w:val="ListParagraph"/>
        <w:numPr>
          <w:ilvl w:val="0"/>
          <w:numId w:val="4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Standing Order may not be effected using a Split Payment.</w:t>
      </w:r>
    </w:p>
    <w:p w:rsidR="00480EAB" w:rsidRPr="005021A0" w:rsidRDefault="00480EAB" w:rsidP="007D1ED1">
      <w:pPr>
        <w:tabs>
          <w:tab w:val="left" w:pos="284"/>
          <w:tab w:val="left" w:pos="454"/>
        </w:tabs>
        <w:spacing w:before="40" w:after="40"/>
        <w:ind w:left="284"/>
        <w:jc w:val="both"/>
        <w:rPr>
          <w:rFonts w:ascii="BNPP Sans" w:hAnsi="BNPP Sans" w:cs="Tahoma"/>
          <w:color w:val="000000" w:themeColor="text1"/>
          <w:sz w:val="12"/>
          <w:szCs w:val="12"/>
        </w:rPr>
      </w:pPr>
    </w:p>
    <w:p w:rsidR="00480EAB" w:rsidRPr="005021A0" w:rsidRDefault="0084045C"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Domestic Mass Payments</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On the basis of a request, the Bank will provide the Customer with a domestic mass payments service (“Domestic Mass Payments”) in the BiznesPl@net System, which enables an execution of a large number of outgoing transfers whose Instructions will be sent collectively to the Bank in the so-called package.</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Under the Domestic Mass Payments, only domestic payments will be executed, in PLN, up to PLN 1,000,000</w:t>
      </w:r>
    </w:p>
    <w:p w:rsidR="00480EAB" w:rsidRPr="005021A0" w:rsidRDefault="0084045C"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Domestic Mass Payments service will be executed using a technical account in PLN (Mass Payments Account) indicated as the transfer payer's account.</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 xml:space="preserve">Funds to execute the packages of outgoing transfers and for the Bank's commissions and fees for the execution of the Instructions related to the Domestic Mass Payments service will be collected from the Account specified in the request. </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Customer shall ensure adequate funds in the Account equal to the sum of payments in the specific Package and the commission and fee amount due to the Bank.</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Funds reimbursed by third-party banks on account of payments which have not been executed will be posted to the Mass Payments Account and then automatically booked to the Account specified. </w:t>
      </w:r>
    </w:p>
    <w:p w:rsidR="00480EAB" w:rsidRPr="005021A0" w:rsidRDefault="005873A4"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Service parameters, file formats, transfer execution statuses for a given package as well as commissions and fees related to the Domestic Mass Payments service provided by the Bank, are determined in the request for providing the service. </w:t>
      </w:r>
    </w:p>
    <w:p w:rsidR="00156846" w:rsidRPr="005021A0" w:rsidRDefault="00156846" w:rsidP="007D1ED1">
      <w:pPr>
        <w:pStyle w:val="ListParagraph"/>
        <w:numPr>
          <w:ilvl w:val="0"/>
          <w:numId w:val="10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case of execution of Mass Domestic Payments using a Split Payment, the VAT Account shall be debited with the amount of VAT representing a sum of amounts of VAT arising from individual transfers, not higher that the amount of available balance standing to the VAT Account.</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480EAB" w:rsidRPr="005021A0" w:rsidRDefault="00923F59"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Direct Debit</w:t>
      </w:r>
    </w:p>
    <w:p w:rsidR="006905D7"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collects and effects domestic direct debit orders in PLN. The direct debit service consists in debiting the Account with a defined amount as a result of initiation of this transaction by its payee. </w:t>
      </w:r>
    </w:p>
    <w:p w:rsidR="000F27EA" w:rsidRPr="005021A0" w:rsidRDefault="000D27FC"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must give his/her consent for the Account to be debited with a direct debit placed by the payee. The consent obtained by the payee from the Account Holder does not need to be submitted to the Bank. Receiving by the Bank a message initiating a direct debit is tantamount to giving consent.</w:t>
      </w:r>
    </w:p>
    <w:p w:rsidR="000D27FC" w:rsidRPr="005021A0" w:rsidRDefault="000D27FC"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apply to the Bank for confirming/providing consent referred to in item 2. The Bank shall provide the answer within 10 Business Days.</w:t>
      </w:r>
    </w:p>
    <w:p w:rsidR="00BD7EE5"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shall effect direct debits provided that one Business Day before the determined date of effecting the direct debit, there are sufficient funds on the Account within the Authorized Balance necessary to execute the direct debit.</w:t>
      </w:r>
    </w:p>
    <w:p w:rsidR="00A06892"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may cancel a specific direct debit (which means cancelling its authorization) not later than until the end of the Business Day preceding the day of debiting the Account, agreed with the Bank - in writing or via the correspondence module of the BiznesPl@net System indicating VAT PL (NIP) of the payee, payment identifier linked with the direct debit which s/he wishes to cancel and the date, on which the Bank should refrain from debiting the Account on account of executing this direct debit. </w:t>
      </w:r>
    </w:p>
    <w:p w:rsidR="0027162B"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cancel its consent to use a direct debit in settlements with a given payee (which means a withdrawal of authorization to all Payment Transactions effected in favour of this payee under the consent granted). The cancellation may be made through submitting to the Bank, by the Account Holder or the payee or the bank of this payee, a consent withdrawal form, made available by the Bank, filled in and signed by the Account Holder, or through the correspondence module in the BiznesPl@net System. Should the Bank obtain cancellation of consent which was never submitted to it, it shall deem this cancellation an instruction to block a particular payee, as referred to below.</w:t>
      </w:r>
    </w:p>
    <w:p w:rsidR="005A59A9" w:rsidRPr="005021A0" w:rsidRDefault="005A59A9"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place an instruction to put a hold on the Account against direct debit with respect to all or specified payees. In the case of a hold regarding particular payees, the Account Holder shall provide a Tax Identification Number (NIP) of these payees. An instruction to put a hold may be placed in writing or via correspondence module in BiznesPl@net. The hold shall become effective as of the day following placing an instruction at the Bank.</w:t>
      </w:r>
    </w:p>
    <w:p w:rsidR="0027162B"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demand from the Bank a refund of the authorized direct debit transaction, which has already been executed, within five (5) Business Days of the date of debiting the Account.</w:t>
      </w:r>
    </w:p>
    <w:p w:rsidR="00156846" w:rsidRPr="005021A0" w:rsidRDefault="00327EB3" w:rsidP="007D1ED1">
      <w:pPr>
        <w:pStyle w:val="ListParagraph"/>
        <w:numPr>
          <w:ilvl w:val="0"/>
          <w:numId w:val="4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Within one Business Day of the date the Bank receives a refund request, it makes a refund of the full amount of the Payment Transaction effected under a direct debit instruction together with interest on the direct debit amount due to the Account Holder as accrued on its Account, if the Account bears interest.</w:t>
      </w:r>
    </w:p>
    <w:p w:rsidR="0027162B" w:rsidRPr="005021A0" w:rsidRDefault="0027162B" w:rsidP="007D1ED1">
      <w:pPr>
        <w:tabs>
          <w:tab w:val="left" w:pos="284"/>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Card</w:t>
      </w:r>
    </w:p>
    <w:p w:rsidR="00330CAA" w:rsidRPr="005021A0" w:rsidRDefault="00327EB3" w:rsidP="00907046">
      <w:pPr>
        <w:pStyle w:val="ListParagraph"/>
        <w:numPr>
          <w:ilvl w:val="0"/>
          <w:numId w:val="4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Card allows the User, until expiry date specified on the card, to carry out Instructions to debit the Account.</w:t>
      </w:r>
    </w:p>
    <w:p w:rsidR="00553F8D" w:rsidRPr="005021A0" w:rsidRDefault="0084045C" w:rsidP="00907046">
      <w:pPr>
        <w:pStyle w:val="ListParagraph"/>
        <w:numPr>
          <w:ilvl w:val="0"/>
          <w:numId w:val="4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Detailed rules of issuing and using Cards as well as observing the rules of secure usage of Cards and reporting unauthorized Payment Transactions have been stipulated in separate regulations.</w:t>
      </w:r>
      <w:r w:rsidRPr="005021A0">
        <w:rPr>
          <w:rFonts w:ascii="BNPP Sans" w:hAnsi="BNPP Sans"/>
          <w:sz w:val="12"/>
          <w:szCs w:val="12"/>
        </w:rPr>
        <w:t xml:space="preserve"> </w:t>
      </w:r>
    </w:p>
    <w:p w:rsidR="00480EAB" w:rsidRPr="005021A0" w:rsidRDefault="00480EAB" w:rsidP="007D1ED1">
      <w:pPr>
        <w:pStyle w:val="ListParagraph"/>
        <w:tabs>
          <w:tab w:val="left" w:pos="227"/>
          <w:tab w:val="left" w:pos="284"/>
          <w:tab w:val="left" w:pos="454"/>
        </w:tabs>
        <w:spacing w:before="40" w:after="40"/>
        <w:ind w:left="284"/>
        <w:jc w:val="both"/>
        <w:rPr>
          <w:rFonts w:ascii="BNPP Sans" w:hAnsi="BNPP Sans" w:cs="Tahoma"/>
          <w:color w:val="000000" w:themeColor="text1"/>
          <w:sz w:val="12"/>
          <w:szCs w:val="12"/>
        </w:rPr>
      </w:pPr>
    </w:p>
    <w:p w:rsidR="00480EAB" w:rsidRPr="005021A0" w:rsidRDefault="0009037A"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lastRenderedPageBreak/>
        <w:t xml:space="preserve">Cheques </w:t>
      </w:r>
    </w:p>
    <w:p w:rsidR="0009037A" w:rsidRPr="005021A0" w:rsidRDefault="0009037A" w:rsidP="007D1ED1">
      <w:pPr>
        <w:pStyle w:val="ListParagraph"/>
        <w:numPr>
          <w:ilvl w:val="0"/>
          <w:numId w:val="4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accepts cheques which are not stale for Collection from the Presenter and cashes them in the following manner:</w:t>
      </w:r>
    </w:p>
    <w:p w:rsidR="0009037A" w:rsidRPr="005021A0" w:rsidRDefault="0009037A" w:rsidP="007D1ED1">
      <w:pPr>
        <w:pStyle w:val="ListParagraph"/>
        <w:numPr>
          <w:ilvl w:val="0"/>
          <w:numId w:val="8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external collection (if a Cheque is drawn by the Cheque Drawer whose account is maintained in another bank) - in such a situation, the Presenter receives the amount for which the Cheque is drawn when the Cheque Drawer's bank transfers the amount to the Bank,</w:t>
      </w:r>
    </w:p>
    <w:p w:rsidR="0009037A" w:rsidRPr="005021A0" w:rsidRDefault="004F65D3" w:rsidP="007D1ED1">
      <w:pPr>
        <w:pStyle w:val="ListParagraph"/>
        <w:numPr>
          <w:ilvl w:val="0"/>
          <w:numId w:val="8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own collection (if a Cheque is drawn by the Cheque Drawer whose account is maintained by the Bank) - in such a situation the Bank pays for the Cheque in the form of a non-cash settlement or as a cash withdrawal, to debit the Cheque Drawer's account.</w:t>
      </w:r>
    </w:p>
    <w:p w:rsidR="0009037A" w:rsidRPr="005021A0" w:rsidRDefault="0009037A" w:rsidP="007D1ED1">
      <w:pPr>
        <w:pStyle w:val="ListParagraph"/>
        <w:numPr>
          <w:ilvl w:val="0"/>
          <w:numId w:val="4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Cheques which include “crossed cheque,” “transfer to account” or another similar clause may be paid only in a non-cash form, i.e. by crediting the Presenter's Account by funds on account of their purchase by the Cheque Drawer's bank.</w:t>
      </w:r>
    </w:p>
    <w:p w:rsidR="0009037A" w:rsidRPr="005021A0" w:rsidRDefault="0009037A" w:rsidP="007D1ED1">
      <w:pPr>
        <w:pStyle w:val="ListParagraph"/>
        <w:numPr>
          <w:ilvl w:val="0"/>
          <w:numId w:val="4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Cheques accepted by the Bank for Collection in the external collection mode should contain an Endorsement. By making an Endorsement on cheques, the Presented authorizes the Bank to exercise all rights under the cheque, including to present the Cheque for payment in the Cheque Drawer's bank.</w:t>
      </w:r>
    </w:p>
    <w:p w:rsidR="0009037A" w:rsidRPr="005021A0" w:rsidRDefault="0009037A" w:rsidP="007D1ED1">
      <w:pPr>
        <w:pStyle w:val="ListParagraph"/>
        <w:numPr>
          <w:ilvl w:val="0"/>
          <w:numId w:val="4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the cheque is returned by the Cheque Drawer's bank with a refusal to pay, the Bank returns the Cheque to the Presenter.</w:t>
      </w:r>
    </w:p>
    <w:p w:rsidR="0009037A" w:rsidRPr="005021A0" w:rsidRDefault="0009037A" w:rsidP="007D1ED1">
      <w:pPr>
        <w:pStyle w:val="ListParagraph"/>
        <w:numPr>
          <w:ilvl w:val="0"/>
          <w:numId w:val="4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On account of accepting Cheques for Collection and cashing them, the Bank charges commissions and fees pursuant to the Table of Fees and Commissions applicable in the Bank.</w:t>
      </w:r>
    </w:p>
    <w:p w:rsidR="0009037A" w:rsidRPr="005021A0" w:rsidRDefault="0009037A" w:rsidP="007D1ED1">
      <w:pPr>
        <w:tabs>
          <w:tab w:val="left" w:pos="227"/>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Deadlines for receiving and carrying out Instructions on Outgoing Payment Transactions </w:t>
      </w:r>
    </w:p>
    <w:p w:rsidR="000265FA" w:rsidRPr="005021A0" w:rsidRDefault="000265FA" w:rsidP="007D1ED1">
      <w:pPr>
        <w:pStyle w:val="ListParagraph"/>
        <w:numPr>
          <w:ilvl w:val="0"/>
          <w:numId w:val="44"/>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 xml:space="preserve">An Instruction is considered received at the moment when the Instruction is delivered to the Bank. </w:t>
      </w:r>
      <w:r w:rsidRPr="005021A0">
        <w:rPr>
          <w:rFonts w:ascii="BNPP Sans" w:hAnsi="BNPP Sans"/>
          <w:color w:val="000000" w:themeColor="text1"/>
          <w:sz w:val="12"/>
          <w:szCs w:val="12"/>
        </w:rPr>
        <w:br/>
        <w:t>In the event the Bank receives the Instruction on a day other than a Business Day, the Instruction is deemed to be received on the first Business Day following that day. The Account is not credited before the Instruction has been received.</w:t>
      </w:r>
    </w:p>
    <w:p w:rsidR="0027162B"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Depending on the form of Instructions made, the moment of delivery is:</w:t>
      </w:r>
    </w:p>
    <w:p w:rsidR="00AF6948" w:rsidRPr="005021A0" w:rsidRDefault="00327EB3" w:rsidP="007D1ED1">
      <w:pPr>
        <w:numPr>
          <w:ilvl w:val="0"/>
          <w:numId w:val="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moment the Bank receives a written or verbal Instruction,</w:t>
      </w:r>
    </w:p>
    <w:p w:rsidR="00AF6948" w:rsidRPr="005021A0" w:rsidRDefault="00327EB3" w:rsidP="007D1ED1">
      <w:pPr>
        <w:numPr>
          <w:ilvl w:val="0"/>
          <w:numId w:val="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receives an Instruction via Call Centre,</w:t>
      </w:r>
    </w:p>
    <w:p w:rsidR="00AF6948" w:rsidRPr="005021A0" w:rsidRDefault="00327EB3" w:rsidP="007D1ED1">
      <w:pPr>
        <w:numPr>
          <w:ilvl w:val="0"/>
          <w:numId w:val="2"/>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moment an Instruction is entered into an electronic communication channel in a manner that enables the Bank to read it - for Instructions made in the BiznesPl@net, Connexis, Connexis Cash Mobile, Multicash, Mobile BiznesPl@net Systems/ GOmobile Biznes.</w:t>
      </w:r>
    </w:p>
    <w:p w:rsidR="00480EAB"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the Instruction is made on a day which is not a Business Day for the Bank or it is made after the Cut-off Time, it shall be deemed, only for purposes of calculating the Instruction execution date, that the Bank has received the Instruction on the nearest Business Day following the day on which it is placed. </w:t>
      </w:r>
    </w:p>
    <w:p w:rsidR="0027162B"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Instruction is to be effected on the day indicated by the Account Holder (future-dated Instruction), it shall be deemed that the Bank received the Instruction on the day indicated as its execution day, only for purposes of calculating the Instruction execution date. In the event it is not a Business Day for the Bank, it shall be deemed, for purposes of calculating the Instruction execution date, that the Bank has received the Instruction on the nearest Business Day following that day.  </w:t>
      </w:r>
    </w:p>
    <w:p w:rsidR="009D1A35"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color w:val="000000" w:themeColor="text1"/>
          <w:sz w:val="12"/>
          <w:szCs w:val="12"/>
        </w:rPr>
        <w:t>PSD Payments in EUR or PLN, are executed not later than:</w:t>
      </w:r>
    </w:p>
    <w:p w:rsidR="00401093" w:rsidRPr="005021A0" w:rsidRDefault="00327EB3" w:rsidP="007D1ED1">
      <w:pPr>
        <w:numPr>
          <w:ilvl w:val="0"/>
          <w:numId w:val="82"/>
        </w:numPr>
        <w:spacing w:before="40" w:after="40"/>
        <w:ind w:left="567" w:hanging="283"/>
        <w:jc w:val="both"/>
        <w:rPr>
          <w:rFonts w:ascii="BNPP Sans" w:hAnsi="BNPP Sans" w:cs="Tahoma"/>
          <w:bCs/>
          <w:color w:val="000000" w:themeColor="text1"/>
          <w:sz w:val="12"/>
          <w:szCs w:val="12"/>
        </w:rPr>
      </w:pPr>
      <w:r w:rsidRPr="005021A0">
        <w:rPr>
          <w:rFonts w:ascii="BNPP Sans" w:hAnsi="BNPP Sans"/>
          <w:bCs/>
          <w:color w:val="000000" w:themeColor="text1"/>
          <w:sz w:val="12"/>
          <w:szCs w:val="12"/>
        </w:rPr>
        <w:t>by the end of the next Business Day following the Bank's receipt of the Instruction submitted electronically,</w:t>
      </w:r>
    </w:p>
    <w:p w:rsidR="00401093" w:rsidRPr="005021A0" w:rsidRDefault="00327EB3" w:rsidP="007D1ED1">
      <w:pPr>
        <w:numPr>
          <w:ilvl w:val="0"/>
          <w:numId w:val="82"/>
        </w:numPr>
        <w:spacing w:before="40" w:after="40"/>
        <w:ind w:left="567" w:hanging="283"/>
        <w:jc w:val="both"/>
        <w:rPr>
          <w:rFonts w:ascii="BNPP Sans" w:hAnsi="BNPP Sans" w:cs="Tahoma"/>
          <w:color w:val="000000" w:themeColor="text1"/>
          <w:sz w:val="12"/>
          <w:szCs w:val="12"/>
        </w:rPr>
      </w:pPr>
      <w:r w:rsidRPr="005021A0">
        <w:rPr>
          <w:rFonts w:ascii="BNPP Sans" w:hAnsi="BNPP Sans"/>
          <w:bCs/>
          <w:color w:val="000000" w:themeColor="text1"/>
          <w:sz w:val="12"/>
          <w:szCs w:val="12"/>
        </w:rPr>
        <w:t xml:space="preserve">by the end of the second Business Day after receipt by the Bank of Instruction in a paper form, excluding </w:t>
      </w:r>
      <w:r w:rsidRPr="005021A0">
        <w:rPr>
          <w:rFonts w:ascii="BNPP Sans" w:hAnsi="BNPP Sans"/>
          <w:color w:val="000000" w:themeColor="text1"/>
          <w:sz w:val="12"/>
          <w:szCs w:val="12"/>
        </w:rPr>
        <w:t xml:space="preserve">Instructions concerning Payment Transactions in PLN executed in whole on the territory of the Republic of Poland, which are governed by the Tax Law Act of 29 August 1997 and the Regulation of the European Parliament and of the Council (EU) No. 952/2013 of 9 October 2013 establishing the European customs code, which are executed not later than by the end of the next Business Day after their receipt by the Bank. </w:t>
      </w:r>
    </w:p>
    <w:p w:rsidR="000265FA" w:rsidRPr="005021A0" w:rsidRDefault="00511267"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Instructions other than Payment Transactions in EUR and PLN executed on the territory of the Republic of Poland or other Member States are executed by the end of the fourth Business Day following their receipt by the Bank.</w:t>
      </w:r>
    </w:p>
    <w:p w:rsidR="00CD2837"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 execution of an outgoing Payment Transaction means the Payment Transaction amount will credit a payment account of a bank or other payment services provider of the payee of the Payment Transaction.</w:t>
      </w:r>
    </w:p>
    <w:p w:rsidR="00316538" w:rsidRPr="005021A0" w:rsidRDefault="00327EB3" w:rsidP="007D1ED1">
      <w:pPr>
        <w:pStyle w:val="ListParagraph"/>
        <w:numPr>
          <w:ilvl w:val="0"/>
          <w:numId w:val="4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Detailed information on terms of carrying out Instructions is available in Bank Units, on the Bank’s Website or through the Call Centre.</w:t>
      </w:r>
    </w:p>
    <w:p w:rsidR="00480EAB" w:rsidRPr="005021A0" w:rsidRDefault="00041630" w:rsidP="007D1ED1">
      <w:pPr>
        <w:pStyle w:val="ListParagraph"/>
        <w:numPr>
          <w:ilvl w:val="0"/>
          <w:numId w:val="44"/>
        </w:numPr>
        <w:ind w:left="284" w:hanging="284"/>
        <w:jc w:val="both"/>
        <w:rPr>
          <w:rFonts w:ascii="BNPP Sans" w:hAnsi="BNPP Sans" w:cs="Tahoma"/>
          <w:sz w:val="12"/>
          <w:szCs w:val="12"/>
        </w:rPr>
      </w:pPr>
      <w:r w:rsidRPr="005021A0">
        <w:rPr>
          <w:rFonts w:ascii="BNPP Sans" w:hAnsi="BNPP Sans"/>
          <w:sz w:val="12"/>
          <w:szCs w:val="12"/>
        </w:rPr>
        <w:t xml:space="preserve">In the event of doubts as to whether the Instruction has been submitted by a person authorized to act on behalf of the Account Holder, the Bank may suspend the Instruction execution until the Account Holder is contacted to confirm making the Instruction. </w:t>
      </w:r>
    </w:p>
    <w:p w:rsidR="000265FA" w:rsidRPr="005021A0" w:rsidRDefault="000265FA" w:rsidP="007D1ED1">
      <w:pPr>
        <w:jc w:val="both"/>
        <w:rPr>
          <w:rFonts w:ascii="BNPP Sans" w:hAnsi="BNPP Sans" w:cs="Tahoma"/>
          <w:sz w:val="12"/>
          <w:szCs w:val="12"/>
        </w:rPr>
      </w:pPr>
    </w:p>
    <w:p w:rsidR="009F27A1"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 NON-STP Transfer</w:t>
      </w:r>
    </w:p>
    <w:p w:rsidR="00AA5C37" w:rsidRPr="005021A0" w:rsidRDefault="00AA5C37" w:rsidP="007D1ED1">
      <w:pPr>
        <w:pStyle w:val="ListParagraph"/>
        <w:spacing w:before="40" w:after="120"/>
        <w:ind w:left="284"/>
        <w:contextualSpacing w:val="0"/>
        <w:jc w:val="both"/>
        <w:rPr>
          <w:rFonts w:ascii="BNPP Sans" w:hAnsi="BNPP Sans" w:cs="Tahoma"/>
          <w:b/>
          <w:color w:val="000000" w:themeColor="text1"/>
          <w:sz w:val="12"/>
          <w:szCs w:val="12"/>
        </w:rPr>
      </w:pPr>
      <w:r w:rsidRPr="005021A0">
        <w:rPr>
          <w:rFonts w:ascii="BNPP Sans" w:hAnsi="BNPP Sans"/>
          <w:color w:val="000000" w:themeColor="text1"/>
          <w:sz w:val="12"/>
          <w:szCs w:val="12"/>
        </w:rPr>
        <w:t>For execution of a Payment Transaction that falls into the NON-STP Transfer category, the Bank shall charge relevant commissions or fees stipulated in the Table of Commissions and Fees.</w:t>
      </w:r>
    </w:p>
    <w:p w:rsidR="009F27A1" w:rsidRPr="005021A0" w:rsidRDefault="009F27A1" w:rsidP="007D1ED1">
      <w:pPr>
        <w:pStyle w:val="ListParagraph"/>
        <w:spacing w:before="40" w:after="120"/>
        <w:ind w:left="284"/>
        <w:contextualSpacing w:val="0"/>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Cash Payments and incoming transfers execution</w:t>
      </w:r>
    </w:p>
    <w:p w:rsidR="0056133B" w:rsidRPr="005021A0" w:rsidRDefault="00327EB3" w:rsidP="007D1ED1">
      <w:pPr>
        <w:pStyle w:val="ListParagraph"/>
        <w:numPr>
          <w:ilvl w:val="0"/>
          <w:numId w:val="4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credits the Account: </w:t>
      </w:r>
    </w:p>
    <w:p w:rsidR="000331BE" w:rsidRPr="005021A0" w:rsidRDefault="00327EB3" w:rsidP="007D1ED1">
      <w:pPr>
        <w:numPr>
          <w:ilvl w:val="0"/>
          <w:numId w:val="83"/>
        </w:numPr>
        <w:spacing w:before="40" w:after="40"/>
        <w:ind w:left="567" w:hanging="283"/>
        <w:jc w:val="both"/>
        <w:rPr>
          <w:rFonts w:ascii="BNPP Sans" w:hAnsi="BNPP Sans" w:cs="Tahoma"/>
          <w:bCs/>
          <w:color w:val="000000" w:themeColor="text1"/>
          <w:sz w:val="12"/>
          <w:szCs w:val="12"/>
        </w:rPr>
      </w:pPr>
      <w:r w:rsidRPr="005021A0">
        <w:rPr>
          <w:rFonts w:ascii="BNPP Sans" w:hAnsi="BNPP Sans"/>
          <w:bCs/>
          <w:color w:val="000000" w:themeColor="text1"/>
          <w:sz w:val="12"/>
          <w:szCs w:val="12"/>
        </w:rPr>
        <w:t>with the amount of an open cash payment made at the cash desk of the Bank's Unit - immediately upon its making, no later than on the same Business Day. The date of posting of closed payments is indicated in a separate agreement regarding the service of that product;</w:t>
      </w:r>
    </w:p>
    <w:p w:rsidR="0056133B" w:rsidRPr="005021A0" w:rsidRDefault="00327EB3" w:rsidP="007D1ED1">
      <w:pPr>
        <w:numPr>
          <w:ilvl w:val="0"/>
          <w:numId w:val="83"/>
        </w:numPr>
        <w:spacing w:before="40" w:after="40"/>
        <w:ind w:left="567" w:hanging="283"/>
        <w:jc w:val="both"/>
        <w:rPr>
          <w:rFonts w:ascii="BNPP Sans" w:hAnsi="BNPP Sans" w:cs="Tahoma"/>
          <w:bCs/>
          <w:color w:val="000000" w:themeColor="text1"/>
          <w:sz w:val="12"/>
          <w:szCs w:val="12"/>
        </w:rPr>
      </w:pPr>
      <w:r w:rsidRPr="005021A0">
        <w:rPr>
          <w:rFonts w:ascii="BNPP Sans" w:hAnsi="BNPP Sans"/>
          <w:bCs/>
          <w:color w:val="000000" w:themeColor="text1"/>
          <w:sz w:val="12"/>
          <w:szCs w:val="12"/>
        </w:rPr>
        <w:t xml:space="preserve">with the incoming transfer amount </w:t>
      </w:r>
      <w:r w:rsidRPr="005021A0">
        <w:rPr>
          <w:rFonts w:ascii="BNPP Sans" w:hAnsi="BNPP Sans"/>
          <w:color w:val="000000" w:themeColor="text1"/>
          <w:sz w:val="12"/>
          <w:szCs w:val="12"/>
        </w:rPr>
        <w:t>received by the end of the Business Day</w:t>
      </w:r>
      <w:r w:rsidRPr="005021A0">
        <w:rPr>
          <w:rFonts w:ascii="BNPP Sans" w:hAnsi="BNPP Sans"/>
          <w:bCs/>
          <w:color w:val="000000" w:themeColor="text1"/>
          <w:sz w:val="12"/>
          <w:szCs w:val="12"/>
        </w:rPr>
        <w:t xml:space="preserve"> - immediately upon crediting the Bank's account with this amount; </w:t>
      </w:r>
    </w:p>
    <w:p w:rsidR="00480EAB" w:rsidRPr="005021A0" w:rsidRDefault="00183102" w:rsidP="007D1ED1">
      <w:pPr>
        <w:numPr>
          <w:ilvl w:val="0"/>
          <w:numId w:val="83"/>
        </w:numPr>
        <w:spacing w:before="40" w:after="40"/>
        <w:ind w:left="567" w:hanging="283"/>
        <w:jc w:val="both"/>
        <w:rPr>
          <w:rFonts w:ascii="BNPP Sans" w:hAnsi="BNPP Sans" w:cs="Tahoma"/>
          <w:bCs/>
          <w:color w:val="000000" w:themeColor="text1"/>
          <w:sz w:val="12"/>
          <w:szCs w:val="12"/>
        </w:rPr>
      </w:pPr>
      <w:r w:rsidRPr="005021A0">
        <w:rPr>
          <w:rFonts w:ascii="BNPP Sans" w:hAnsi="BNPP Sans"/>
          <w:bCs/>
          <w:color w:val="000000" w:themeColor="text1"/>
          <w:sz w:val="12"/>
          <w:szCs w:val="12"/>
        </w:rPr>
        <w:t>payments received after Cut-Off Times credit the Account on the following Business Day. The day on which the Account is credited with the incoming transfer amount is the Value Date.</w:t>
      </w:r>
    </w:p>
    <w:p w:rsidR="00916D2C" w:rsidRPr="005021A0" w:rsidRDefault="00916D2C" w:rsidP="007D1ED1">
      <w:pPr>
        <w:pStyle w:val="ListParagraph"/>
        <w:numPr>
          <w:ilvl w:val="0"/>
          <w:numId w:val="45"/>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The Bank provides the Payment Transaction amount available to the Account Holder immediately after the amount credits the Bank’s account, in the event on the Bank’s side: (i) there is no currency conversion or (ii) there is a currency conversion between EUR and the currency of a Member State or between two currencies of Member States. The obligation to immediately provide the Payment Transaction amount available to the Account Holder applies also to Payment Transactions between accounts maintained by the Bank.</w:t>
      </w:r>
    </w:p>
    <w:p w:rsidR="0027162B" w:rsidRPr="005021A0" w:rsidRDefault="00327EB3" w:rsidP="007D1ED1">
      <w:pPr>
        <w:pStyle w:val="ListParagraph"/>
        <w:numPr>
          <w:ilvl w:val="0"/>
          <w:numId w:val="4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Agreement stipulates that the Bank does not post incoming transfers on a specified Account type, the Bank credits the Current Account with the amount of a transfer ordered to such Account type.</w:t>
      </w:r>
    </w:p>
    <w:p w:rsidR="008F313F" w:rsidRPr="005021A0" w:rsidRDefault="00C331D0" w:rsidP="007D1ED1">
      <w:pPr>
        <w:pStyle w:val="ListParagraph"/>
        <w:numPr>
          <w:ilvl w:val="0"/>
          <w:numId w:val="45"/>
        </w:numPr>
        <w:tabs>
          <w:tab w:val="left" w:pos="284"/>
          <w:tab w:val="left" w:pos="454"/>
        </w:tabs>
        <w:spacing w:before="40" w:after="40"/>
        <w:ind w:left="284" w:hanging="284"/>
        <w:jc w:val="both"/>
        <w:rPr>
          <w:rFonts w:ascii="BNPP Sans" w:hAnsi="BNPP Sans" w:cs="Tahoma"/>
          <w:bCs/>
          <w:color w:val="000000" w:themeColor="text1"/>
          <w:sz w:val="12"/>
          <w:szCs w:val="12"/>
        </w:rPr>
      </w:pPr>
      <w:r w:rsidRPr="005021A0">
        <w:rPr>
          <w:rFonts w:ascii="BNPP Sans" w:hAnsi="BNPP Sans"/>
          <w:color w:val="000000" w:themeColor="text1"/>
          <w:sz w:val="12"/>
          <w:szCs w:val="12"/>
        </w:rPr>
        <w:t>The Bank shall credit the Account indicated in the transfer order with the amount of the incoming order</w:t>
      </w:r>
      <w:r w:rsidRPr="005021A0">
        <w:rPr>
          <w:rFonts w:ascii="BNPP Sans" w:hAnsi="BNPP Sans"/>
          <w:bCs/>
          <w:color w:val="000000" w:themeColor="text1"/>
          <w:sz w:val="12"/>
          <w:szCs w:val="12"/>
        </w:rPr>
        <w:t xml:space="preserve">. </w:t>
      </w:r>
    </w:p>
    <w:p w:rsidR="00AA7B93" w:rsidRPr="005021A0" w:rsidRDefault="007B7F7D" w:rsidP="007D1ED1">
      <w:pPr>
        <w:pStyle w:val="ListParagraph"/>
        <w:numPr>
          <w:ilvl w:val="0"/>
          <w:numId w:val="4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Account indicated in the transfer or in the instruction submitted by the Account Holder is maintained in a currency other than the transfer currency, the Bank will credit the Account after a Currency Conversion of the transfer amount.</w:t>
      </w:r>
    </w:p>
    <w:p w:rsidR="006B35CF" w:rsidRPr="005021A0" w:rsidRDefault="006B35CF" w:rsidP="007D1ED1">
      <w:pPr>
        <w:pStyle w:val="ListParagraph"/>
        <w:numPr>
          <w:ilvl w:val="0"/>
          <w:numId w:val="4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refuse to credit the Account with the incoming transfer amount in a situation when the principal or the intermediary in such a Payment Transaction is one of the entities referred to in Article 19 item 1 section g) sub-items (i)-(iii) of the Regulations or when such a transfer concerns the Payment Transaction referred to in Article 18 item 1 section g) sub-items (iv)-(v) of the Regulations. Article 19 item 3 of the Regulations shall apply accordingly.</w:t>
      </w:r>
    </w:p>
    <w:p w:rsidR="0097494D" w:rsidRPr="005021A0" w:rsidRDefault="0097494D" w:rsidP="0097494D">
      <w:pPr>
        <w:pStyle w:val="ListParagraph"/>
        <w:numPr>
          <w:ilvl w:val="0"/>
          <w:numId w:val="4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t>
      </w:r>
    </w:p>
    <w:p w:rsidR="00F43610" w:rsidRPr="005021A0" w:rsidRDefault="00F43610" w:rsidP="008E3BF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DC061B" w:rsidRPr="005021A0" w:rsidRDefault="00DC061B" w:rsidP="007D1ED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17598E"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Adjustments of incorrect postings</w:t>
      </w:r>
    </w:p>
    <w:p w:rsidR="002A6A30"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an incorrect posting is made in the Account or the VAT Account, the Bank reserves the right to adjust such a posting without having to obtain the Account Holder’s consent, and if the Account or the VAT Account has been credited as a result of an incorrect posting, the Account Holder shall immediately return unduly received funds to the Bank. The Bank has the right to deduct the receivables due to the Bank from </w:t>
      </w:r>
      <w:r w:rsidRPr="005021A0">
        <w:rPr>
          <w:rFonts w:ascii="BNPP Sans" w:hAnsi="BNPP Sans"/>
          <w:color w:val="000000" w:themeColor="text1"/>
          <w:sz w:val="12"/>
          <w:szCs w:val="12"/>
        </w:rPr>
        <w:lastRenderedPageBreak/>
        <w:t>the Account Holder on account of an undue amount posted to his/her Account or VAT Account from the receivables due to the Account Holder from the Bank under the Account Agreement, without the need to submit a separate declaration of will. The Bank shall immediately notify the Account Holder about such an offset made.</w:t>
      </w:r>
    </w:p>
    <w:p w:rsidR="008671F0" w:rsidRPr="005021A0" w:rsidRDefault="008671F0" w:rsidP="007D1ED1">
      <w:pPr>
        <w:tabs>
          <w:tab w:val="left" w:pos="454"/>
        </w:tabs>
        <w:spacing w:before="40" w:after="40"/>
        <w:ind w:left="284"/>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VI.</w:t>
      </w:r>
      <w:r w:rsidRPr="005021A0">
        <w:rPr>
          <w:rFonts w:ascii="BNPP Sans" w:hAnsi="BNPP Sans"/>
          <w:b/>
          <w:color w:val="000000" w:themeColor="text1"/>
          <w:sz w:val="12"/>
          <w:szCs w:val="12"/>
        </w:rPr>
        <w:tab/>
        <w:t>Conclusion, confirmation and settlement of Transactions</w:t>
      </w:r>
    </w:p>
    <w:p w:rsidR="00BF7E37" w:rsidRPr="005021A0" w:rsidRDefault="00BF7E37" w:rsidP="007D1ED1">
      <w:pPr>
        <w:tabs>
          <w:tab w:val="left" w:pos="454"/>
        </w:tabs>
        <w:spacing w:before="40" w:after="40"/>
        <w:ind w:left="284" w:hanging="284"/>
        <w:jc w:val="both"/>
        <w:rPr>
          <w:rFonts w:ascii="BNPP Sans" w:hAnsi="BNPP Sans" w:cs="Tahoma"/>
          <w:b/>
          <w:color w:val="000000" w:themeColor="text1"/>
          <w:sz w:val="12"/>
          <w:szCs w:val="12"/>
        </w:rPr>
      </w:pPr>
    </w:p>
    <w:p w:rsidR="008135D4" w:rsidRPr="005021A0" w:rsidRDefault="00327EB3" w:rsidP="007D1ED1">
      <w:pPr>
        <w:pStyle w:val="ListParagraph"/>
        <w:numPr>
          <w:ilvl w:val="0"/>
          <w:numId w:val="22"/>
        </w:numPr>
        <w:spacing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 xml:space="preserve">Transaction conclusion manners </w:t>
      </w:r>
    </w:p>
    <w:p w:rsidR="00FC1E68" w:rsidRPr="005021A0" w:rsidRDefault="00327EB3" w:rsidP="007D1ED1">
      <w:pPr>
        <w:spacing w:before="40" w:after="4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Transactions may be concluded: </w:t>
      </w:r>
    </w:p>
    <w:p w:rsidR="00F43610" w:rsidRPr="005021A0" w:rsidRDefault="00125D0B" w:rsidP="008E3BF1">
      <w:pPr>
        <w:pStyle w:val="ListParagraph"/>
        <w:numPr>
          <w:ilvl w:val="0"/>
          <w:numId w:val="136"/>
        </w:numPr>
        <w:spacing w:before="40" w:after="40"/>
        <w:ind w:left="284" w:hanging="284"/>
        <w:jc w:val="both"/>
        <w:rPr>
          <w:rFonts w:ascii="BNPP Sans" w:hAnsi="BNPP Sans" w:cs="Tahoma"/>
          <w:bCs/>
          <w:color w:val="000000" w:themeColor="text1"/>
          <w:sz w:val="12"/>
          <w:szCs w:val="12"/>
        </w:rPr>
      </w:pPr>
      <w:r w:rsidRPr="005021A0">
        <w:rPr>
          <w:rFonts w:ascii="BNPP Sans" w:hAnsi="BNPP Sans"/>
          <w:bCs/>
          <w:color w:val="000000" w:themeColor="text1"/>
          <w:sz w:val="12"/>
          <w:szCs w:val="12"/>
        </w:rPr>
        <w:t xml:space="preserve">over the phone, or </w:t>
      </w:r>
    </w:p>
    <w:p w:rsidR="00F43610" w:rsidRPr="005021A0" w:rsidRDefault="00C90DAA" w:rsidP="008E3BF1">
      <w:pPr>
        <w:pStyle w:val="ListParagraph"/>
        <w:numPr>
          <w:ilvl w:val="0"/>
          <w:numId w:val="136"/>
        </w:numPr>
        <w:spacing w:before="40" w:after="40"/>
        <w:ind w:left="284" w:hanging="284"/>
        <w:jc w:val="both"/>
        <w:rPr>
          <w:rFonts w:ascii="BNPP Sans" w:hAnsi="BNPP Sans"/>
          <w:color w:val="000000" w:themeColor="text1"/>
          <w:sz w:val="12"/>
        </w:rPr>
      </w:pPr>
      <w:r w:rsidRPr="005021A0">
        <w:rPr>
          <w:rFonts w:ascii="BNPP Sans" w:hAnsi="BNPP Sans"/>
          <w:bCs/>
          <w:color w:val="000000" w:themeColor="text1"/>
          <w:sz w:val="12"/>
          <w:szCs w:val="12"/>
        </w:rPr>
        <w:t>electronically - via Electronic FX Trading Platform, under separate regulations and after making such functionality available to the Account Holder by the Bank.</w:t>
      </w:r>
    </w:p>
    <w:p w:rsidR="00713BB2" w:rsidRPr="005021A0" w:rsidRDefault="00327EB3" w:rsidP="007D1ED1">
      <w:pPr>
        <w:pStyle w:val="ListParagraph"/>
        <w:numPr>
          <w:ilvl w:val="0"/>
          <w:numId w:val="22"/>
        </w:numPr>
        <w:spacing w:before="12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Preliminary Conditions for the Transaction conclusion.</w:t>
      </w:r>
    </w:p>
    <w:p w:rsidR="00A24009" w:rsidRPr="005021A0" w:rsidRDefault="00A24009" w:rsidP="007D1ED1">
      <w:pPr>
        <w:pStyle w:val="ListParagraph"/>
        <w:numPr>
          <w:ilvl w:val="0"/>
          <w:numId w:val="107"/>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A decision on starting cooperation with the Account Holder as regards the conclusion of Transactions shall be conditioned by the Bank upon the Account Holder's prior fulfilment of the following conditions:</w:t>
      </w:r>
    </w:p>
    <w:p w:rsidR="000D27FC" w:rsidRPr="005021A0" w:rsidRDefault="009E24CC" w:rsidP="007D1ED1">
      <w:pPr>
        <w:pStyle w:val="ListParagraph"/>
        <w:numPr>
          <w:ilvl w:val="0"/>
          <w:numId w:val="119"/>
        </w:numPr>
        <w:tabs>
          <w:tab w:val="left" w:pos="284"/>
          <w:tab w:val="left" w:pos="454"/>
        </w:tabs>
        <w:spacing w:before="40" w:after="4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holding Customer’s Settlement Accounts by the Account Holder,</w:t>
      </w:r>
    </w:p>
    <w:p w:rsidR="00DE1FE5" w:rsidRPr="005021A0" w:rsidRDefault="00A14FDF" w:rsidP="00DE1FE5">
      <w:pPr>
        <w:pStyle w:val="ListParagraph"/>
        <w:numPr>
          <w:ilvl w:val="0"/>
          <w:numId w:val="119"/>
        </w:numPr>
        <w:tabs>
          <w:tab w:val="left" w:pos="284"/>
          <w:tab w:val="left" w:pos="454"/>
        </w:tabs>
        <w:spacing w:before="40" w:after="4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indicating by the Account Holder of persons authorized to conclude Transactions on behalf of the Account Holder,</w:t>
      </w:r>
    </w:p>
    <w:p w:rsidR="000D27FC" w:rsidRPr="005021A0" w:rsidRDefault="004350C0" w:rsidP="00BF04C5">
      <w:pPr>
        <w:pStyle w:val="ListParagraph"/>
        <w:tabs>
          <w:tab w:val="left" w:pos="284"/>
          <w:tab w:val="left" w:pos="426"/>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in addition to the above:</w:t>
      </w:r>
    </w:p>
    <w:p w:rsidR="000D27FC" w:rsidRPr="005021A0" w:rsidRDefault="004350C0" w:rsidP="007D1ED1">
      <w:pPr>
        <w:pStyle w:val="ListParagraph"/>
        <w:numPr>
          <w:ilvl w:val="0"/>
          <w:numId w:val="119"/>
        </w:numPr>
        <w:tabs>
          <w:tab w:val="left" w:pos="284"/>
          <w:tab w:val="left" w:pos="454"/>
        </w:tabs>
        <w:spacing w:before="40" w:after="40"/>
        <w:ind w:left="426" w:hanging="142"/>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at the Conclusion Date, the Account Holder shall hold funds in the relevant currency on the Customer Settlement Account that are sufficient to execute the Transactions - in the case of concluding Today Transactions, </w:t>
      </w:r>
    </w:p>
    <w:p w:rsidR="000D27FC" w:rsidRPr="005021A0" w:rsidRDefault="004350C0" w:rsidP="007D1ED1">
      <w:pPr>
        <w:pStyle w:val="ListParagraph"/>
        <w:numPr>
          <w:ilvl w:val="0"/>
          <w:numId w:val="119"/>
        </w:numPr>
        <w:tabs>
          <w:tab w:val="left" w:pos="284"/>
          <w:tab w:val="left" w:pos="454"/>
        </w:tabs>
        <w:spacing w:before="40" w:after="40"/>
        <w:ind w:left="426" w:hanging="142"/>
        <w:jc w:val="both"/>
        <w:rPr>
          <w:rFonts w:ascii="BNPP Sans" w:hAnsi="BNPP Sans" w:cs="Tahoma"/>
          <w:color w:val="000000" w:themeColor="text1"/>
          <w:sz w:val="12"/>
          <w:szCs w:val="12"/>
        </w:rPr>
      </w:pPr>
      <w:r w:rsidRPr="005021A0">
        <w:rPr>
          <w:rFonts w:ascii="BNPP Sans" w:hAnsi="BNPP Sans"/>
          <w:bCs/>
          <w:color w:val="000000" w:themeColor="text1"/>
          <w:sz w:val="12"/>
          <w:szCs w:val="12"/>
        </w:rPr>
        <w:t>the Account Holder shall be granted a Transaction Limit by the Bank and, if required by the Bank, the Account Holder shall submit an enforcement submission statement in the form and with contents accepted by the Bank - in the case of concluding Tomorrow Transactions and Spot Transactions.</w:t>
      </w:r>
    </w:p>
    <w:p w:rsidR="00DC061B" w:rsidRPr="005021A0" w:rsidRDefault="004350C0" w:rsidP="007D1ED1">
      <w:pPr>
        <w:pStyle w:val="ListParagraph"/>
        <w:numPr>
          <w:ilvl w:val="0"/>
          <w:numId w:val="107"/>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Fulfilment by the Account Holder of the preconditions specified in item 1 shall not impose on the Parties any obligations to conclude the Transactions.</w:t>
      </w:r>
    </w:p>
    <w:p w:rsidR="000D27FC" w:rsidRPr="005021A0" w:rsidRDefault="008F313F" w:rsidP="007D1ED1">
      <w:pPr>
        <w:pStyle w:val="ListParagraph"/>
        <w:tabs>
          <w:tab w:val="left" w:pos="284"/>
          <w:tab w:val="left" w:pos="454"/>
        </w:tabs>
        <w:spacing w:before="40" w:after="40"/>
        <w:ind w:left="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In particular, the Bank reserves the right to refuse to conclude a Transaction with the Customer in the case the Bank decides that a Transaction conclusion is not appropriate for the Customer.</w:t>
      </w:r>
    </w:p>
    <w:p w:rsidR="00DC061B" w:rsidRPr="005021A0" w:rsidRDefault="00327EB3" w:rsidP="007D1ED1">
      <w:pPr>
        <w:pStyle w:val="ListParagraph"/>
        <w:numPr>
          <w:ilvl w:val="0"/>
          <w:numId w:val="107"/>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Neither Party shall be liable to the other Party for any damage incurred by that Party, as a result of refusal to conclude the Transaction.</w:t>
      </w:r>
    </w:p>
    <w:p w:rsidR="00B47C45" w:rsidRPr="005021A0" w:rsidRDefault="00B47C45" w:rsidP="007D1ED1">
      <w:pPr>
        <w:tabs>
          <w:tab w:val="left" w:pos="454"/>
        </w:tabs>
        <w:spacing w:before="40" w:after="40"/>
        <w:ind w:left="284" w:hanging="284"/>
        <w:jc w:val="both"/>
        <w:rPr>
          <w:rFonts w:ascii="BNPP Sans" w:hAnsi="BNPP Sans" w:cs="Tahoma"/>
          <w:color w:val="000000" w:themeColor="text1"/>
          <w:sz w:val="12"/>
          <w:szCs w:val="12"/>
        </w:rPr>
      </w:pPr>
    </w:p>
    <w:p w:rsidR="001E72CF" w:rsidRPr="005021A0" w:rsidRDefault="001E72CF"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bCs/>
          <w:color w:val="000000" w:themeColor="text1"/>
          <w:sz w:val="12"/>
          <w:szCs w:val="12"/>
        </w:rPr>
        <w:t>Concluding Transactions within the Transaction Limit</w:t>
      </w:r>
    </w:p>
    <w:p w:rsidR="00DC061B" w:rsidRPr="005021A0" w:rsidRDefault="001E72CF"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At the Account Holder's request, a Transaction Limit can be granted by the Bank to the Account Holder. Upon granting the Transaction Limit, the Account Holder can enter into Tomorrow Transactions and Spot Transactions with the Bank, provided that their conclusion does not result in exceeding the Transaction Limit granted.</w:t>
      </w:r>
    </w:p>
    <w:p w:rsidR="00DC061B" w:rsidRPr="005021A0" w:rsidRDefault="00C90DAA"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current market conditions should change or the Account Holder's economic and financial situation or assets should deteriorate, resulting in an increase of the risk of the Account Holder's default on payment obligations due to the Bank under the Transactions – the Bank may change the Transaction Limit amount.. </w:t>
      </w:r>
    </w:p>
    <w:p w:rsidR="00DC061B" w:rsidRPr="005021A0" w:rsidRDefault="001E72CF"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At the Account Holder’s request, the Bank shall inform the Account Holder on the Transaction Limit availability on a given day. </w:t>
      </w:r>
    </w:p>
    <w:p w:rsidR="006A22A2" w:rsidRPr="005021A0" w:rsidRDefault="001E72CF"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To enable the Bank to grant the Transaction Limit and determine its appropriate amount, likewise to verify the Transaction Limit amount, the Account Holder will provide the Bank with any documents and information required therefor by the Bank.</w:t>
      </w:r>
    </w:p>
    <w:p w:rsidR="006A22A2" w:rsidRPr="005021A0" w:rsidRDefault="001E72CF"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At the Account Holder's request, the Bank, at its own discretion, may agree to conclusion of Tomorrow Transactions or Spot Transactions also in the case the Transaction Limit has been used in full or exceeded.</w:t>
      </w:r>
    </w:p>
    <w:p w:rsidR="006A22A2" w:rsidRPr="005021A0" w:rsidRDefault="001E72CF" w:rsidP="007D1ED1">
      <w:pPr>
        <w:pStyle w:val="ListParagraph"/>
        <w:numPr>
          <w:ilvl w:val="0"/>
          <w:numId w:val="108"/>
        </w:numPr>
        <w:tabs>
          <w:tab w:val="left" w:pos="284"/>
          <w:tab w:val="left" w:pos="45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At the Account Holder's request, the Bank may enter into a Tomorrow Transaction or Spot Transaction with the Account Holder without holding by the Account Holder a Transaction Limit at the Bank. After the Account Holder has applied for concluding a Tomorrow Transaction or a Spot Transaction, the Bank shall inform the Account Holder about a possibility of its conclusion or refusal to conclude it, taking into account in particular the Transaction Amount and Transaction type requested by the Account Holder.</w:t>
      </w:r>
    </w:p>
    <w:p w:rsidR="003A0CB6" w:rsidRPr="005021A0" w:rsidRDefault="003A0CB6" w:rsidP="007D1ED1">
      <w:pPr>
        <w:pStyle w:val="Styl3"/>
        <w:numPr>
          <w:ilvl w:val="0"/>
          <w:numId w:val="0"/>
        </w:numPr>
        <w:tabs>
          <w:tab w:val="left" w:pos="426"/>
        </w:tabs>
        <w:spacing w:before="0" w:after="60" w:line="140" w:lineRule="atLeast"/>
        <w:ind w:left="284"/>
        <w:jc w:val="both"/>
        <w:rPr>
          <w:rFonts w:ascii="BNPP Sans" w:hAnsi="BNPP Sans" w:cs="Tahoma"/>
          <w:b w:val="0"/>
          <w:bCs w:val="0"/>
          <w:snapToGrid/>
          <w:color w:val="000000" w:themeColor="text1"/>
          <w:sz w:val="12"/>
          <w:szCs w:val="12"/>
        </w:rPr>
      </w:pPr>
    </w:p>
    <w:p w:rsidR="00713BB2"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Minimum Transaction amount</w:t>
      </w:r>
    </w:p>
    <w:p w:rsidR="00713BB2"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Over the phone, the Bank concludes the Transactions whose Notional Amount or its equivalent in the Settlement Currency calculated at the Exchange Rate, is not lower than PLN 50,000.00. The Bank can consent to concluding a Transaction in a lower amount.</w:t>
      </w:r>
    </w:p>
    <w:p w:rsidR="000E45D5" w:rsidRPr="005021A0" w:rsidRDefault="000E45D5" w:rsidP="007D1ED1">
      <w:pPr>
        <w:spacing w:before="40" w:after="40"/>
        <w:jc w:val="both"/>
        <w:rPr>
          <w:rFonts w:ascii="BNPP Sans" w:hAnsi="BNPP Sans" w:cs="Tahoma"/>
          <w:color w:val="000000" w:themeColor="text1"/>
          <w:sz w:val="12"/>
          <w:szCs w:val="12"/>
        </w:rPr>
      </w:pPr>
    </w:p>
    <w:p w:rsidR="001E72CF" w:rsidRPr="005021A0" w:rsidRDefault="001E72CF" w:rsidP="007D1ED1">
      <w:pPr>
        <w:pStyle w:val="ListParagraph"/>
        <w:numPr>
          <w:ilvl w:val="0"/>
          <w:numId w:val="22"/>
        </w:numPr>
        <w:spacing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Transaction conclusion over the phone</w:t>
      </w:r>
    </w:p>
    <w:p w:rsidR="00480EAB" w:rsidRPr="005021A0" w:rsidRDefault="0084045C" w:rsidP="007D1ED1">
      <w:pPr>
        <w:pStyle w:val="ListParagraph"/>
        <w:numPr>
          <w:ilvl w:val="0"/>
          <w:numId w:val="17"/>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Transactions are concluded over the phone, provided that the Parties sign an Account Agreement. </w:t>
      </w:r>
    </w:p>
    <w:p w:rsidR="00480EAB" w:rsidRPr="005021A0" w:rsidRDefault="001E72CF" w:rsidP="007D1ED1">
      <w:pPr>
        <w:pStyle w:val="ListParagraph"/>
        <w:numPr>
          <w:ilvl w:val="0"/>
          <w:numId w:val="17"/>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Each Party grants its consent to recording the content of telephone conversations pertaining to Transactions, in particular the Transaction Terms, by the other Party, on electronic data carriers it has selected. Such a recording could constitute evidence in proceedings before courts of law, held to resolve potential disputes between the Parties in connection with the Transactions concluded over the phone.</w:t>
      </w:r>
    </w:p>
    <w:p w:rsidR="00480EAB" w:rsidRPr="005021A0" w:rsidRDefault="001E72CF" w:rsidP="007D1ED1">
      <w:pPr>
        <w:pStyle w:val="ListParagraph"/>
        <w:numPr>
          <w:ilvl w:val="0"/>
          <w:numId w:val="17"/>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In order to conclude Transactions over the phone, one Party shall contact the other Party in the following manner:</w:t>
      </w:r>
    </w:p>
    <w:p w:rsidR="00F43610" w:rsidRPr="005021A0" w:rsidRDefault="00125D0B" w:rsidP="008E3BF1">
      <w:pPr>
        <w:pStyle w:val="ListParagraph"/>
        <w:numPr>
          <w:ilvl w:val="0"/>
          <w:numId w:val="138"/>
        </w:numPr>
        <w:spacing w:before="40" w:after="40"/>
        <w:ind w:left="567" w:hanging="294"/>
        <w:jc w:val="both"/>
        <w:rPr>
          <w:rFonts w:ascii="BNPP Sans" w:hAnsi="BNPP Sans" w:cs="Tahoma"/>
          <w:bCs/>
          <w:color w:val="000000" w:themeColor="text1"/>
          <w:sz w:val="12"/>
          <w:szCs w:val="12"/>
        </w:rPr>
      </w:pPr>
      <w:r w:rsidRPr="005021A0">
        <w:rPr>
          <w:rFonts w:ascii="BNPP Sans" w:hAnsi="BNPP Sans"/>
          <w:bCs/>
          <w:color w:val="000000" w:themeColor="text1"/>
          <w:sz w:val="12"/>
          <w:szCs w:val="12"/>
        </w:rPr>
        <w:t>the Account Holder shall contact a Bank employee authorised to conclude the Transactions by calling the predefined telephone number;</w:t>
      </w:r>
    </w:p>
    <w:p w:rsidR="00F43610" w:rsidRPr="005021A0" w:rsidRDefault="001E72CF" w:rsidP="008E3BF1">
      <w:pPr>
        <w:pStyle w:val="ListParagraph"/>
        <w:numPr>
          <w:ilvl w:val="0"/>
          <w:numId w:val="138"/>
        </w:numPr>
        <w:spacing w:before="40" w:after="40"/>
        <w:ind w:left="567" w:hanging="294"/>
        <w:jc w:val="both"/>
        <w:rPr>
          <w:rFonts w:ascii="BNPP Sans" w:hAnsi="BNPP Sans" w:cs="Tahoma"/>
          <w:bCs/>
          <w:color w:val="000000" w:themeColor="text1"/>
          <w:sz w:val="12"/>
          <w:szCs w:val="12"/>
        </w:rPr>
      </w:pPr>
      <w:r w:rsidRPr="005021A0">
        <w:rPr>
          <w:rFonts w:ascii="BNPP Sans" w:hAnsi="BNPP Sans"/>
          <w:bCs/>
          <w:color w:val="000000" w:themeColor="text1"/>
          <w:sz w:val="12"/>
          <w:szCs w:val="12"/>
        </w:rPr>
        <w:t xml:space="preserve">the Bank shall contact the person indicated by the Account Holder in the Bank's form as the person authorised to conclude specific type of Transactions on behalf of the Account Holder, at that person's telephone number held by the Bank. </w:t>
      </w:r>
    </w:p>
    <w:p w:rsidR="00480EAB" w:rsidRPr="005021A0" w:rsidRDefault="001E72CF" w:rsidP="007D1ED1">
      <w:pPr>
        <w:pStyle w:val="ListParagraph"/>
        <w:numPr>
          <w:ilvl w:val="0"/>
          <w:numId w:val="17"/>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order to identify the Account Holder, the person authorized by the Account Holder to conclude a specific type of Transactions shall provide, at the request of the Bank's employee, information out of the identifying data specified by the Account Holder on the Bank's form referred to in para. 3 item 2.</w:t>
      </w:r>
      <w:r w:rsidRPr="005021A0">
        <w:rPr>
          <w:rFonts w:ascii="BNPP Sans" w:hAnsi="BNPP Sans"/>
          <w:color w:val="000000" w:themeColor="text1"/>
        </w:rPr>
        <w:t xml:space="preserve"> </w:t>
      </w:r>
      <w:r w:rsidRPr="005021A0">
        <w:rPr>
          <w:rFonts w:ascii="BNPP Sans" w:hAnsi="BNPP Sans"/>
          <w:color w:val="000000" w:themeColor="text1"/>
          <w:sz w:val="12"/>
          <w:szCs w:val="12"/>
        </w:rPr>
        <w:t>The Bank shall identify the Account Holder solely on the basis of the above information. The Account Holder shall bear full responsibility for the Transactions concluded by any unauthorized person who was identified by the Bank in accordance with the Account Agreement provisions as the person authorized by the Account Holder to conclude the Transaction.</w:t>
      </w:r>
    </w:p>
    <w:p w:rsidR="00480EAB" w:rsidRPr="005021A0" w:rsidRDefault="001E72CF" w:rsidP="007D1ED1">
      <w:pPr>
        <w:pStyle w:val="ListParagraph"/>
        <w:numPr>
          <w:ilvl w:val="0"/>
          <w:numId w:val="17"/>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Transaction is concluded once the Account Holder and the Bank have made a unanimous declaration of will, to the effect that they accept the Transaction Terms. </w:t>
      </w:r>
    </w:p>
    <w:p w:rsidR="00480EAB" w:rsidRPr="005021A0" w:rsidRDefault="001E72CF" w:rsidP="007D1ED1">
      <w:pPr>
        <w:pStyle w:val="ListParagraph"/>
        <w:numPr>
          <w:ilvl w:val="0"/>
          <w:numId w:val="17"/>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order to enter into a Transaction, the Parties shall, in each case, agree on at least the crucial Transaction Terms out of the following: Notional Amount, Currency, Settlement Currency, Exchange Rate, Settlement Date. </w:t>
      </w:r>
    </w:p>
    <w:p w:rsidR="001329B4" w:rsidRPr="005021A0" w:rsidRDefault="001329B4" w:rsidP="007D1ED1">
      <w:pPr>
        <w:spacing w:before="40" w:after="40"/>
        <w:ind w:left="284" w:hanging="284"/>
        <w:jc w:val="both"/>
        <w:rPr>
          <w:rFonts w:ascii="BNPP Sans" w:hAnsi="BNPP Sans" w:cs="Tahoma"/>
          <w:b/>
          <w:color w:val="000000" w:themeColor="text1"/>
          <w:sz w:val="12"/>
          <w:szCs w:val="12"/>
        </w:rPr>
      </w:pPr>
    </w:p>
    <w:p w:rsidR="00F43610" w:rsidRPr="005021A0" w:rsidRDefault="00125D0B" w:rsidP="008E3BF1">
      <w:pPr>
        <w:pStyle w:val="ListParagraph"/>
        <w:numPr>
          <w:ilvl w:val="0"/>
          <w:numId w:val="22"/>
        </w:numPr>
        <w:spacing w:before="40" w:after="60"/>
        <w:ind w:left="284" w:hanging="284"/>
        <w:contextualSpacing w:val="0"/>
        <w:jc w:val="both"/>
        <w:rPr>
          <w:rFonts w:ascii="Arial" w:eastAsia="Calibri" w:hAnsi="Arial" w:cs="Arial"/>
          <w:color w:val="000000"/>
          <w:spacing w:val="1"/>
          <w:sz w:val="12"/>
          <w:szCs w:val="12"/>
        </w:rPr>
      </w:pPr>
      <w:r w:rsidRPr="005021A0">
        <w:rPr>
          <w:rFonts w:ascii="BNPP Sans" w:hAnsi="BNPP Sans"/>
          <w:b/>
          <w:color w:val="000000" w:themeColor="text1"/>
          <w:sz w:val="12"/>
          <w:szCs w:val="12"/>
        </w:rPr>
        <w:t>Transactions concluded to perform a Transfer Instruction</w:t>
      </w:r>
    </w:p>
    <w:p w:rsidR="00F43610" w:rsidRPr="005021A0" w:rsidRDefault="00125D0B" w:rsidP="008E3BF1">
      <w:pPr>
        <w:pStyle w:val="ListParagraph"/>
        <w:numPr>
          <w:ilvl w:val="0"/>
          <w:numId w:val="131"/>
        </w:numPr>
        <w:tabs>
          <w:tab w:val="left" w:pos="284"/>
        </w:tabs>
        <w:spacing w:before="40" w:after="40"/>
        <w:ind w:left="284" w:hanging="284"/>
        <w:jc w:val="both"/>
        <w:rPr>
          <w:rFonts w:ascii="BNPP Sans" w:eastAsia="Calibri" w:hAnsi="BNPP Sans" w:cs="Arial"/>
          <w:color w:val="000000"/>
          <w:spacing w:val="1"/>
          <w:sz w:val="12"/>
          <w:szCs w:val="12"/>
        </w:rPr>
      </w:pPr>
      <w:r w:rsidRPr="005021A0">
        <w:rPr>
          <w:rFonts w:ascii="BNPP Sans" w:hAnsi="BNPP Sans"/>
          <w:color w:val="000000"/>
          <w:sz w:val="12"/>
          <w:szCs w:val="12"/>
        </w:rPr>
        <w:t xml:space="preserve">A transaction concluded to perform a Transfer Instruction - is concluded by the Account Holder to enable the latter to place a Transfer Instruction with the Bank on the Settlement Date for a given Transaction at the latest and to perform this instruction by the Bank. </w:t>
      </w:r>
    </w:p>
    <w:p w:rsidR="000C7E18" w:rsidRPr="005021A0" w:rsidRDefault="00125D0B" w:rsidP="008E3BF1">
      <w:pPr>
        <w:pStyle w:val="ListParagraph"/>
        <w:numPr>
          <w:ilvl w:val="0"/>
          <w:numId w:val="131"/>
        </w:numPr>
        <w:tabs>
          <w:tab w:val="left" w:pos="284"/>
        </w:tabs>
        <w:spacing w:before="40" w:after="40"/>
        <w:ind w:left="284" w:hanging="284"/>
        <w:jc w:val="both"/>
        <w:rPr>
          <w:rFonts w:ascii="BNPP Sans" w:eastAsia="Calibri" w:hAnsi="BNPP Sans" w:cs="Arial"/>
          <w:color w:val="000000"/>
          <w:spacing w:val="1"/>
          <w:sz w:val="12"/>
          <w:szCs w:val="12"/>
        </w:rPr>
      </w:pPr>
      <w:r w:rsidRPr="005021A0">
        <w:rPr>
          <w:rFonts w:ascii="Arial" w:hAnsi="Arial"/>
          <w:color w:val="000000"/>
          <w:sz w:val="12"/>
          <w:szCs w:val="12"/>
        </w:rPr>
        <w:t>Due</w:t>
      </w:r>
      <w:r w:rsidRPr="005021A0">
        <w:rPr>
          <w:rFonts w:ascii="BNPP Sans" w:hAnsi="BNPP Sans"/>
          <w:color w:val="000000"/>
          <w:sz w:val="12"/>
          <w:szCs w:val="12"/>
        </w:rPr>
        <w:t xml:space="preserve"> to the fact that until the moment of posting by the Bank of a Transfer Instruction (resulting in the execution of the Transaction Settlement by the Bank, by debiting the Customer’s Settlement Account with the Settlement Amount in the Settlement Currency), the Settlement Amount resulting from the Transaction is visible on the Customer's Settlement Account as an available balance, the Account Holder, while submitting other instructions concerning the funds on that account, is obliged to ensure:</w:t>
      </w:r>
    </w:p>
    <w:p w:rsidR="000C7E18" w:rsidRPr="005021A0" w:rsidRDefault="000C7E18" w:rsidP="008E3BF1">
      <w:pPr>
        <w:pStyle w:val="ListParagraph"/>
        <w:numPr>
          <w:ilvl w:val="0"/>
          <w:numId w:val="149"/>
        </w:numPr>
        <w:tabs>
          <w:tab w:val="left" w:pos="284"/>
        </w:tabs>
        <w:spacing w:before="40" w:after="40"/>
        <w:ind w:left="426" w:hanging="142"/>
        <w:jc w:val="both"/>
        <w:rPr>
          <w:rFonts w:ascii="BNPP Sans" w:eastAsia="Calibri" w:hAnsi="BNPP Sans" w:cs="Arial"/>
          <w:color w:val="000000"/>
          <w:spacing w:val="1"/>
          <w:sz w:val="12"/>
          <w:szCs w:val="12"/>
        </w:rPr>
      </w:pPr>
      <w:r w:rsidRPr="005021A0">
        <w:rPr>
          <w:rFonts w:ascii="BNPP Sans" w:hAnsi="BNPP Sans"/>
          <w:color w:val="000000"/>
          <w:sz w:val="12"/>
          <w:szCs w:val="12"/>
        </w:rPr>
        <w:t xml:space="preserve">on the Settlement Date - in the case of Today Transactions, or </w:t>
      </w:r>
    </w:p>
    <w:p w:rsidR="000C7E18" w:rsidRPr="005021A0" w:rsidRDefault="000C7E18" w:rsidP="008E3BF1">
      <w:pPr>
        <w:pStyle w:val="ListParagraph"/>
        <w:numPr>
          <w:ilvl w:val="0"/>
          <w:numId w:val="149"/>
        </w:numPr>
        <w:tabs>
          <w:tab w:val="left" w:pos="284"/>
        </w:tabs>
        <w:spacing w:before="40" w:after="40"/>
        <w:ind w:left="426" w:hanging="142"/>
        <w:jc w:val="both"/>
        <w:rPr>
          <w:rFonts w:ascii="BNPP Sans" w:eastAsia="Calibri" w:hAnsi="BNPP Sans" w:cs="Arial"/>
          <w:color w:val="000000"/>
          <w:spacing w:val="1"/>
          <w:sz w:val="12"/>
          <w:szCs w:val="12"/>
        </w:rPr>
      </w:pPr>
      <w:r w:rsidRPr="005021A0">
        <w:rPr>
          <w:rFonts w:ascii="BNPP Sans" w:hAnsi="BNPP Sans"/>
          <w:color w:val="000000"/>
          <w:sz w:val="12"/>
          <w:szCs w:val="12"/>
        </w:rPr>
        <w:t>on the Business Day preceding the Settlement Date - in the case of Tomorrow Transactions or Spot Transactions,</w:t>
      </w:r>
    </w:p>
    <w:p w:rsidR="000C7E18" w:rsidRPr="005021A0" w:rsidRDefault="000C7E18" w:rsidP="008E3BF1">
      <w:pPr>
        <w:tabs>
          <w:tab w:val="left" w:pos="284"/>
        </w:tabs>
        <w:spacing w:before="40" w:after="40"/>
        <w:ind w:left="284"/>
        <w:jc w:val="both"/>
        <w:rPr>
          <w:rFonts w:ascii="BNPP Sans" w:eastAsia="Calibri" w:hAnsi="BNPP Sans" w:cs="Arial"/>
          <w:color w:val="000000"/>
          <w:spacing w:val="1"/>
          <w:sz w:val="12"/>
          <w:szCs w:val="12"/>
        </w:rPr>
      </w:pPr>
      <w:r w:rsidRPr="005021A0">
        <w:rPr>
          <w:rFonts w:ascii="BNPP Sans" w:hAnsi="BNPP Sans"/>
          <w:color w:val="000000"/>
          <w:sz w:val="12"/>
          <w:szCs w:val="12"/>
        </w:rPr>
        <w:t xml:space="preserve">cash in the amount necessary to execute a Transfer Instruction by the Bank (including the Account Holder's payment of a commission on this account). </w:t>
      </w:r>
    </w:p>
    <w:p w:rsidR="00F43610" w:rsidRPr="005021A0" w:rsidRDefault="009E24CC" w:rsidP="008E3BF1">
      <w:pPr>
        <w:pStyle w:val="ListParagraph"/>
        <w:numPr>
          <w:ilvl w:val="0"/>
          <w:numId w:val="131"/>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 xml:space="preserve">In case of a Transaction concluded for the purposes of executing </w:t>
      </w:r>
      <w:r w:rsidRPr="005021A0">
        <w:rPr>
          <w:rFonts w:ascii="BNPP Sans" w:hAnsi="BNPP Sans"/>
          <w:color w:val="000000"/>
          <w:sz w:val="12"/>
          <w:szCs w:val="12"/>
        </w:rPr>
        <w:t>a Transfer Instruction</w:t>
      </w:r>
      <w:r w:rsidRPr="005021A0">
        <w:rPr>
          <w:rFonts w:ascii="BNPP Sans" w:hAnsi="BNPP Sans"/>
          <w:color w:val="000000" w:themeColor="text1"/>
          <w:sz w:val="12"/>
          <w:szCs w:val="12"/>
        </w:rPr>
        <w:t>, concluded:</w:t>
      </w:r>
    </w:p>
    <w:p w:rsidR="00F43610" w:rsidRPr="005021A0" w:rsidRDefault="00125D0B" w:rsidP="008E3BF1">
      <w:pPr>
        <w:pStyle w:val="ListParagraph"/>
        <w:numPr>
          <w:ilvl w:val="0"/>
          <w:numId w:val="139"/>
        </w:numPr>
        <w:autoSpaceDE w:val="0"/>
        <w:autoSpaceDN w:val="0"/>
        <w:adjustRightInd w:val="0"/>
        <w:spacing w:after="60" w:line="140" w:lineRule="atLeast"/>
        <w:ind w:left="567" w:hanging="283"/>
        <w:jc w:val="both"/>
        <w:textAlignment w:val="center"/>
        <w:rPr>
          <w:rFonts w:ascii="BNPP Sans" w:eastAsia="Calibri" w:hAnsi="BNPP Sans" w:cs="Arial"/>
          <w:color w:val="000000"/>
          <w:spacing w:val="1"/>
          <w:sz w:val="12"/>
          <w:szCs w:val="12"/>
        </w:rPr>
      </w:pPr>
      <w:r w:rsidRPr="005021A0">
        <w:rPr>
          <w:rFonts w:ascii="BNPP Sans" w:hAnsi="BNPP Sans"/>
          <w:color w:val="000000"/>
          <w:sz w:val="12"/>
          <w:szCs w:val="12"/>
        </w:rPr>
        <w:t>by telephone - the Account Holder, in addition to agreeing on the Terms and Conditions of the Transaction,referred to in Article 37 item 6, is additionally obliged to:</w:t>
      </w:r>
    </w:p>
    <w:p w:rsidR="009E24CC" w:rsidRPr="005021A0" w:rsidRDefault="009E24CC" w:rsidP="00BE682C">
      <w:pPr>
        <w:numPr>
          <w:ilvl w:val="0"/>
          <w:numId w:val="130"/>
        </w:numPr>
        <w:autoSpaceDE w:val="0"/>
        <w:autoSpaceDN w:val="0"/>
        <w:adjustRightInd w:val="0"/>
        <w:spacing w:after="60" w:line="140" w:lineRule="atLeast"/>
        <w:ind w:left="709" w:hanging="142"/>
        <w:contextualSpacing/>
        <w:jc w:val="both"/>
        <w:textAlignment w:val="center"/>
        <w:rPr>
          <w:rFonts w:ascii="BNPP Sans" w:eastAsia="Calibri" w:hAnsi="BNPP Sans" w:cs="Arial"/>
          <w:color w:val="000000"/>
          <w:spacing w:val="1"/>
          <w:sz w:val="12"/>
          <w:szCs w:val="12"/>
        </w:rPr>
      </w:pPr>
      <w:r w:rsidRPr="005021A0">
        <w:rPr>
          <w:rFonts w:ascii="BNPP Sans" w:hAnsi="BNPP Sans"/>
          <w:color w:val="000000"/>
          <w:sz w:val="12"/>
          <w:szCs w:val="12"/>
        </w:rPr>
        <w:t>inform about the purpose of concluding a Transaction (</w:t>
      </w:r>
      <w:r w:rsidRPr="005021A0">
        <w:rPr>
          <w:rFonts w:ascii="BNPP Sans" w:hAnsi="BNPP Sans"/>
          <w:i/>
          <w:color w:val="000000"/>
          <w:sz w:val="12"/>
          <w:szCs w:val="12"/>
        </w:rPr>
        <w:t>a Transaction concluded for the purpose of executing a Transfer Instruction</w:t>
      </w:r>
      <w:r w:rsidRPr="005021A0">
        <w:rPr>
          <w:rFonts w:ascii="BNPP Sans" w:hAnsi="BNPP Sans"/>
          <w:color w:val="000000"/>
          <w:sz w:val="12"/>
          <w:szCs w:val="12"/>
        </w:rPr>
        <w:t>) an employee of the Bank authorized to conclude Transactions on behalf of the Bank,</w:t>
      </w:r>
    </w:p>
    <w:p w:rsidR="00F43610" w:rsidRPr="005021A0" w:rsidRDefault="009E24CC" w:rsidP="008E3BF1">
      <w:pPr>
        <w:numPr>
          <w:ilvl w:val="0"/>
          <w:numId w:val="130"/>
        </w:numPr>
        <w:autoSpaceDE w:val="0"/>
        <w:autoSpaceDN w:val="0"/>
        <w:adjustRightInd w:val="0"/>
        <w:spacing w:after="60" w:line="140" w:lineRule="atLeast"/>
        <w:ind w:left="709" w:hanging="142"/>
        <w:contextualSpacing/>
        <w:jc w:val="both"/>
        <w:textAlignment w:val="center"/>
        <w:rPr>
          <w:rFonts w:ascii="BNPP Sans" w:eastAsia="Calibri" w:hAnsi="BNPP Sans" w:cs="Arial"/>
          <w:color w:val="000000"/>
          <w:spacing w:val="1"/>
          <w:sz w:val="12"/>
          <w:szCs w:val="12"/>
        </w:rPr>
      </w:pPr>
      <w:r w:rsidRPr="005021A0">
        <w:rPr>
          <w:rFonts w:ascii="BNPP Sans" w:hAnsi="BNPP Sans"/>
          <w:color w:val="000000"/>
          <w:sz w:val="12"/>
          <w:szCs w:val="12"/>
        </w:rPr>
        <w:t>and then, after receiving information from that employee about the reference number of the Transaction concluded - include that number in the Transfer Instruction submitted to the Bank via the BiznesPl@net System, or</w:t>
      </w:r>
    </w:p>
    <w:p w:rsidR="00F43610" w:rsidRPr="005021A0" w:rsidRDefault="009E24CC" w:rsidP="008E3BF1">
      <w:pPr>
        <w:pStyle w:val="ListParagraph"/>
        <w:numPr>
          <w:ilvl w:val="0"/>
          <w:numId w:val="139"/>
        </w:numPr>
        <w:autoSpaceDE w:val="0"/>
        <w:autoSpaceDN w:val="0"/>
        <w:adjustRightInd w:val="0"/>
        <w:spacing w:after="60" w:line="140" w:lineRule="atLeast"/>
        <w:ind w:left="567" w:hanging="283"/>
        <w:jc w:val="both"/>
        <w:textAlignment w:val="center"/>
        <w:rPr>
          <w:rFonts w:ascii="BNPP Sans" w:eastAsia="Calibri" w:hAnsi="BNPP Sans" w:cs="Arial"/>
          <w:color w:val="000000"/>
          <w:spacing w:val="1"/>
          <w:sz w:val="12"/>
          <w:szCs w:val="12"/>
        </w:rPr>
      </w:pPr>
      <w:r w:rsidRPr="005021A0">
        <w:rPr>
          <w:rFonts w:ascii="BNPP Sans" w:hAnsi="BNPP Sans"/>
          <w:color w:val="000000"/>
          <w:sz w:val="12"/>
          <w:szCs w:val="12"/>
        </w:rPr>
        <w:t>via the Electronic FX Trading Platform - the Account Holder, in addition to agreeing on the Terms and Conditions of the Transaction, referred to in Article 37 item 6, is additionally obliged to include the reference number of the Transaction concluded, generated by this trading platform, in the Transfer Instruction submitted to the Bank via the BiznesPl@net System.</w:t>
      </w:r>
    </w:p>
    <w:p w:rsidR="00F43610" w:rsidRPr="005021A0" w:rsidRDefault="00125D0B" w:rsidP="008E3BF1">
      <w:pPr>
        <w:pStyle w:val="ListParagraph"/>
        <w:numPr>
          <w:ilvl w:val="0"/>
          <w:numId w:val="131"/>
        </w:numPr>
        <w:tabs>
          <w:tab w:val="left" w:pos="284"/>
        </w:tabs>
        <w:spacing w:before="40" w:after="40"/>
        <w:ind w:left="284" w:hanging="284"/>
        <w:jc w:val="both"/>
        <w:rPr>
          <w:rFonts w:ascii="BNPP Sans" w:eastAsia="Calibri" w:hAnsi="BNPP Sans" w:cs="Arial"/>
          <w:color w:val="000000"/>
          <w:spacing w:val="1"/>
          <w:sz w:val="12"/>
          <w:szCs w:val="12"/>
        </w:rPr>
      </w:pPr>
      <w:r w:rsidRPr="005021A0">
        <w:rPr>
          <w:rFonts w:ascii="BNPP Sans" w:hAnsi="BNPP Sans"/>
          <w:color w:val="000000"/>
          <w:sz w:val="12"/>
          <w:szCs w:val="12"/>
        </w:rPr>
        <w:t xml:space="preserve">Conclusion of the Transaction results in the Account Holder's obligation to submit the Transfer Instruction to the Bank  on the Settlement Dateat the latest. The obligation should be fulfilled by submitting one or more Transfer Instructions via the BiznesPl@net System, for the total amount equal to the entire Notional Amount. Each Transfer Instruction should be submitted by the Cut-Off Time relevant for the specific Transaction Currency. </w:t>
      </w:r>
    </w:p>
    <w:p w:rsidR="002D0CB9" w:rsidRPr="005021A0" w:rsidRDefault="002D0CB9" w:rsidP="008E3BF1">
      <w:pPr>
        <w:pStyle w:val="ListParagraph"/>
        <w:numPr>
          <w:ilvl w:val="0"/>
          <w:numId w:val="131"/>
        </w:numPr>
        <w:tabs>
          <w:tab w:val="left" w:pos="284"/>
        </w:tabs>
        <w:spacing w:before="40" w:after="40"/>
        <w:ind w:left="284" w:hanging="284"/>
        <w:jc w:val="both"/>
        <w:rPr>
          <w:rFonts w:ascii="BNPP Sans" w:eastAsia="Calibri" w:hAnsi="BNPP Sans" w:cs="Arial"/>
          <w:color w:val="000000"/>
          <w:spacing w:val="1"/>
          <w:sz w:val="12"/>
          <w:szCs w:val="12"/>
        </w:rPr>
      </w:pPr>
      <w:r w:rsidRPr="005021A0">
        <w:rPr>
          <w:rFonts w:ascii="BNPP Sans" w:hAnsi="BNPP Sans"/>
          <w:color w:val="000000"/>
          <w:sz w:val="12"/>
          <w:szCs w:val="12"/>
        </w:rPr>
        <w:t xml:space="preserve">The Bank may refuse to execute the Transfer Instruction in the event there are no funds on the relevant Customer Settlement Account in the amount sufficient for the Bank to perform a Transfer Instruction (including payment of a commission thereunder by the Account Holder). </w:t>
      </w:r>
    </w:p>
    <w:p w:rsidR="004D1782" w:rsidRPr="005021A0" w:rsidRDefault="00125D0B" w:rsidP="008E3BF1">
      <w:pPr>
        <w:pStyle w:val="ListParagraph"/>
        <w:numPr>
          <w:ilvl w:val="0"/>
          <w:numId w:val="131"/>
        </w:numPr>
        <w:tabs>
          <w:tab w:val="left" w:pos="284"/>
        </w:tabs>
        <w:spacing w:before="40" w:after="40"/>
        <w:ind w:left="284" w:hanging="284"/>
        <w:jc w:val="both"/>
        <w:rPr>
          <w:rFonts w:ascii="Arial" w:eastAsia="Calibri" w:hAnsi="Arial" w:cs="Arial"/>
          <w:color w:val="000000"/>
          <w:spacing w:val="1"/>
          <w:sz w:val="12"/>
          <w:szCs w:val="12"/>
        </w:rPr>
      </w:pPr>
      <w:r w:rsidRPr="005021A0">
        <w:rPr>
          <w:rFonts w:ascii="BNPP Sans" w:hAnsi="BNPP Sans"/>
          <w:color w:val="000000"/>
          <w:sz w:val="12"/>
          <w:szCs w:val="12"/>
        </w:rPr>
        <w:t>In order for the Bank to execute a Transfer Instruction with the application of the Exchange Rate agreed upon by the Parties in the Terms and Conditions of Transaction, a Transfer Instruction is to be</w:t>
      </w:r>
      <w:r w:rsidRPr="005021A0">
        <w:rPr>
          <w:rFonts w:ascii="Arial" w:hAnsi="Arial"/>
          <w:color w:val="000000"/>
          <w:sz w:val="12"/>
          <w:szCs w:val="12"/>
        </w:rPr>
        <w:t xml:space="preserve"> submitted each time, in accordance with the following:</w:t>
      </w:r>
    </w:p>
    <w:p w:rsidR="004D1782" w:rsidRPr="005021A0" w:rsidRDefault="004D1782" w:rsidP="004D1782">
      <w:pPr>
        <w:numPr>
          <w:ilvl w:val="0"/>
          <w:numId w:val="146"/>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 xml:space="preserve">the functionalities of the Biznes Pl@net System,  </w:t>
      </w:r>
    </w:p>
    <w:p w:rsidR="004D1782" w:rsidRPr="005021A0" w:rsidRDefault="004D1782" w:rsidP="008E3BF1">
      <w:pPr>
        <w:numPr>
          <w:ilvl w:val="0"/>
          <w:numId w:val="146"/>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the provisions referred to in item 4,</w:t>
      </w:r>
    </w:p>
    <w:p w:rsidR="004D1782" w:rsidRPr="005021A0" w:rsidRDefault="004D1782" w:rsidP="008E3BF1">
      <w:pPr>
        <w:numPr>
          <w:ilvl w:val="0"/>
          <w:numId w:val="146"/>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provisions referred to in item 3 sections 1-2, concerning the need for the Account Holder to take into account the reference number of the Transaction concluded in a Transfer Instruction submitted to the Bank via the BiznesPl@net System.</w:t>
      </w:r>
    </w:p>
    <w:p w:rsidR="004D1782" w:rsidRPr="005021A0" w:rsidRDefault="004D1782" w:rsidP="008E3BF1">
      <w:pPr>
        <w:pStyle w:val="ListParagraph"/>
        <w:numPr>
          <w:ilvl w:val="0"/>
          <w:numId w:val="131"/>
        </w:numPr>
        <w:tabs>
          <w:tab w:val="left" w:pos="284"/>
        </w:tabs>
        <w:spacing w:before="40" w:after="40"/>
        <w:ind w:left="284" w:hanging="284"/>
        <w:jc w:val="both"/>
        <w:rPr>
          <w:rFonts w:ascii="Arial" w:eastAsia="Calibri" w:hAnsi="Arial" w:cs="Arial"/>
          <w:color w:val="000000"/>
          <w:spacing w:val="1"/>
          <w:sz w:val="12"/>
          <w:szCs w:val="12"/>
        </w:rPr>
      </w:pPr>
      <w:r w:rsidRPr="005021A0">
        <w:rPr>
          <w:rFonts w:ascii="Arial" w:hAnsi="Arial"/>
          <w:color w:val="000000"/>
          <w:sz w:val="12"/>
          <w:szCs w:val="12"/>
        </w:rPr>
        <w:t>The Transfer Instruction submitted by the Account Holder:</w:t>
      </w:r>
    </w:p>
    <w:p w:rsidR="004D1782" w:rsidRPr="005021A0" w:rsidRDefault="004D1782" w:rsidP="008E3BF1">
      <w:pPr>
        <w:numPr>
          <w:ilvl w:val="0"/>
          <w:numId w:val="148"/>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 xml:space="preserve">in breach of the rules referred to in item 3 sections 1-2, concerning the need for the Customer to include the reference number of the Transaction concluded in a Transfer Instruction submitted to the Bank via the </w:t>
      </w:r>
      <w:hyperlink r:id="rId22" w:history="1">
        <w:r w:rsidRPr="005021A0">
          <w:rPr>
            <w:rFonts w:ascii="Arial" w:hAnsi="Arial"/>
            <w:color w:val="000000"/>
            <w:sz w:val="12"/>
            <w:szCs w:val="12"/>
          </w:rPr>
          <w:t>BiznesPl@net System, or</w:t>
        </w:r>
      </w:hyperlink>
    </w:p>
    <w:p w:rsidR="004D1782" w:rsidRPr="005021A0" w:rsidRDefault="004D1782" w:rsidP="008E3BF1">
      <w:pPr>
        <w:numPr>
          <w:ilvl w:val="0"/>
          <w:numId w:val="148"/>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 xml:space="preserve">inconsistent with the functionalities of the BiznesPl@net </w:t>
      </w:r>
      <w:hyperlink r:id="rId23" w:history="1">
        <w:r w:rsidRPr="005021A0">
          <w:rPr>
            <w:rFonts w:ascii="Arial" w:hAnsi="Arial"/>
            <w:color w:val="000000"/>
            <w:sz w:val="12"/>
            <w:szCs w:val="12"/>
          </w:rPr>
          <w:t>System</w:t>
        </w:r>
      </w:hyperlink>
      <w:r w:rsidRPr="005021A0">
        <w:rPr>
          <w:rFonts w:ascii="Arial" w:hAnsi="Arial"/>
          <w:color w:val="000000"/>
          <w:sz w:val="12"/>
          <w:szCs w:val="12"/>
        </w:rPr>
        <w:t>,</w:t>
      </w:r>
    </w:p>
    <w:p w:rsidR="004D1782" w:rsidRPr="005021A0" w:rsidRDefault="004D1782" w:rsidP="004D1782">
      <w:pPr>
        <w:autoSpaceDE w:val="0"/>
        <w:autoSpaceDN w:val="0"/>
        <w:adjustRightInd w:val="0"/>
        <w:spacing w:after="60" w:line="140" w:lineRule="atLeast"/>
        <w:ind w:left="426"/>
        <w:jc w:val="both"/>
        <w:textAlignment w:val="center"/>
        <w:rPr>
          <w:rFonts w:ascii="Arial" w:eastAsia="Calibri" w:hAnsi="Arial" w:cs="Arial"/>
          <w:color w:val="000000"/>
          <w:spacing w:val="1"/>
          <w:sz w:val="12"/>
          <w:szCs w:val="12"/>
        </w:rPr>
      </w:pPr>
      <w:r w:rsidRPr="005021A0">
        <w:rPr>
          <w:rFonts w:ascii="Arial" w:hAnsi="Arial"/>
          <w:color w:val="000000"/>
          <w:sz w:val="12"/>
          <w:szCs w:val="12"/>
        </w:rPr>
        <w:t xml:space="preserve">will be executed by the Bank on standard terms, without taking into consideration the Exchange Rate agreed in the Transaction Terms, i.e. at the exchange rate consistent with the table of exchange rates applicable in the Bank. </w:t>
      </w:r>
    </w:p>
    <w:p w:rsidR="004D1782" w:rsidRPr="005021A0" w:rsidRDefault="004D1782" w:rsidP="008E3BF1">
      <w:pPr>
        <w:pStyle w:val="ListParagraph"/>
        <w:numPr>
          <w:ilvl w:val="0"/>
          <w:numId w:val="131"/>
        </w:numPr>
        <w:tabs>
          <w:tab w:val="left" w:pos="284"/>
        </w:tabs>
        <w:spacing w:before="40" w:after="40"/>
        <w:ind w:left="284" w:hanging="284"/>
        <w:jc w:val="both"/>
        <w:rPr>
          <w:rFonts w:ascii="Arial" w:eastAsia="Calibri" w:hAnsi="Arial" w:cs="Arial"/>
          <w:color w:val="000000"/>
          <w:spacing w:val="1"/>
          <w:sz w:val="12"/>
          <w:szCs w:val="12"/>
        </w:rPr>
      </w:pPr>
      <w:r w:rsidRPr="005021A0">
        <w:rPr>
          <w:rFonts w:ascii="Arial" w:hAnsi="Arial"/>
          <w:color w:val="000000"/>
          <w:sz w:val="12"/>
          <w:szCs w:val="12"/>
        </w:rPr>
        <w:t>In the event that:</w:t>
      </w:r>
    </w:p>
    <w:p w:rsidR="004D1782" w:rsidRPr="005021A0" w:rsidRDefault="004D1782" w:rsidP="00370C97">
      <w:pPr>
        <w:numPr>
          <w:ilvl w:val="0"/>
          <w:numId w:val="147"/>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the Account Holder fails to submit one or more than one Transfer Instruction for the total Transaction Amount or</w:t>
      </w:r>
    </w:p>
    <w:p w:rsidR="002D0CB9" w:rsidRPr="005021A0" w:rsidRDefault="002D0CB9" w:rsidP="008E3BF1">
      <w:pPr>
        <w:numPr>
          <w:ilvl w:val="0"/>
          <w:numId w:val="147"/>
        </w:numPr>
        <w:autoSpaceDE w:val="0"/>
        <w:autoSpaceDN w:val="0"/>
        <w:adjustRightInd w:val="0"/>
        <w:spacing w:after="60" w:line="140" w:lineRule="atLeast"/>
        <w:ind w:left="567" w:hanging="283"/>
        <w:contextualSpacing/>
        <w:jc w:val="both"/>
        <w:textAlignment w:val="center"/>
        <w:rPr>
          <w:rFonts w:ascii="Arial" w:eastAsia="Calibri" w:hAnsi="Arial" w:cs="Arial"/>
          <w:color w:val="000000"/>
          <w:spacing w:val="1"/>
          <w:sz w:val="12"/>
          <w:szCs w:val="12"/>
        </w:rPr>
      </w:pPr>
      <w:r w:rsidRPr="005021A0">
        <w:rPr>
          <w:rFonts w:ascii="Arial" w:hAnsi="Arial"/>
          <w:color w:val="000000"/>
          <w:sz w:val="12"/>
          <w:szCs w:val="12"/>
        </w:rPr>
        <w:t xml:space="preserve">There are no sufficient funds on the Customer's relevant Settlement Account to execute the Transfer Instruction by the Bank (including the payment of a commission on this account by the Customer), </w:t>
      </w:r>
    </w:p>
    <w:p w:rsidR="002D0CB9" w:rsidRPr="005021A0" w:rsidRDefault="002D0CB9" w:rsidP="008E3BF1">
      <w:pPr>
        <w:autoSpaceDE w:val="0"/>
        <w:autoSpaceDN w:val="0"/>
        <w:adjustRightInd w:val="0"/>
        <w:spacing w:after="60" w:line="140" w:lineRule="atLeast"/>
        <w:ind w:left="284"/>
        <w:jc w:val="both"/>
        <w:textAlignment w:val="center"/>
        <w:rPr>
          <w:rFonts w:ascii="Arial" w:eastAsia="Calibri" w:hAnsi="Arial" w:cs="Arial"/>
          <w:color w:val="000000"/>
          <w:spacing w:val="1"/>
          <w:sz w:val="12"/>
          <w:szCs w:val="12"/>
        </w:rPr>
      </w:pPr>
      <w:r w:rsidRPr="005021A0">
        <w:rPr>
          <w:rFonts w:ascii="Arial" w:hAnsi="Arial"/>
          <w:color w:val="000000"/>
          <w:sz w:val="12"/>
          <w:szCs w:val="12"/>
        </w:rPr>
        <w:t>The Transaction Amount or its part which has not be subject to the Transfer Instruction, may be converted by the Bank into the Settlement Currency of that Transaction, at the exchange rate(s) indicated in the table of exchange rates applicable in the Bank at the moment of the currency conversion, unless on the Conclusion Date, by 4:30 p.m., the Account Holder agrees with the Bank on another exchange rate at which the Bank will convert the currency. In order to agree on the exchange rate referred to above, the Parties will contact each other on the phone.</w:t>
      </w:r>
    </w:p>
    <w:p w:rsidR="00F43610" w:rsidRPr="005021A0" w:rsidRDefault="00125D0B" w:rsidP="008E3BF1">
      <w:pPr>
        <w:pStyle w:val="ListParagraph"/>
        <w:numPr>
          <w:ilvl w:val="0"/>
          <w:numId w:val="131"/>
        </w:numPr>
        <w:tabs>
          <w:tab w:val="left" w:pos="284"/>
        </w:tabs>
        <w:spacing w:before="120" w:after="40"/>
        <w:ind w:left="284" w:hanging="284"/>
        <w:jc w:val="both"/>
        <w:rPr>
          <w:rFonts w:ascii="BNPP Sans" w:hAnsi="BNPP Sans"/>
          <w:color w:val="000000"/>
          <w:spacing w:val="1"/>
          <w:sz w:val="12"/>
        </w:rPr>
      </w:pPr>
      <w:r w:rsidRPr="005021A0">
        <w:rPr>
          <w:rFonts w:ascii="BNPP Sans" w:hAnsi="BNPP Sans"/>
          <w:color w:val="000000"/>
          <w:sz w:val="12"/>
          <w:szCs w:val="12"/>
        </w:rPr>
        <w:t>If, as a result of the currency conversion referred to in item 8, the amount of the exchange rate difference between the Exchange Rate and the exchange rate used in the currency conversion:</w:t>
      </w:r>
    </w:p>
    <w:p w:rsidR="00F43610" w:rsidRPr="005021A0" w:rsidRDefault="00125D0B" w:rsidP="008E3BF1">
      <w:pPr>
        <w:pStyle w:val="ListParagraph"/>
        <w:numPr>
          <w:ilvl w:val="0"/>
          <w:numId w:val="137"/>
        </w:numPr>
        <w:tabs>
          <w:tab w:val="left" w:pos="284"/>
        </w:tabs>
        <w:spacing w:before="120" w:after="40"/>
        <w:ind w:left="567" w:hanging="283"/>
        <w:jc w:val="both"/>
        <w:rPr>
          <w:rFonts w:ascii="BNPP Sans" w:hAnsi="BNPP Sans"/>
          <w:color w:val="000000"/>
          <w:spacing w:val="1"/>
          <w:sz w:val="12"/>
        </w:rPr>
      </w:pPr>
      <w:r w:rsidRPr="005021A0">
        <w:rPr>
          <w:rFonts w:ascii="BNPP Sans" w:hAnsi="BNPP Sans"/>
          <w:color w:val="000000"/>
          <w:sz w:val="12"/>
          <w:szCs w:val="12"/>
        </w:rPr>
        <w:t>is due to the Bank - the Account Holder shall pay this amount to the Bank. The payment shall be made through charging this amount by the Bank from the Customer’s Settlement Account in the Settlement Currency or from any other account of the Account Holder held with the Bank.</w:t>
      </w:r>
      <w:r w:rsidRPr="005021A0">
        <w:rPr>
          <w:rFonts w:ascii="BNPP Sans" w:hAnsi="BNPP Sans"/>
          <w:color w:val="000000" w:themeColor="text1"/>
          <w:sz w:val="12"/>
          <w:szCs w:val="12"/>
        </w:rPr>
        <w:t xml:space="preserve"> Whenever the currency of the amount due to the Bank is different from the currency of the account from which such an amount is collected – the Bank shall convert this amount into the currency, in which it is due to it at an appropriate exchange rate indicated in the table of exchange rates applied at the Bank at the moment of the collection,</w:t>
      </w:r>
    </w:p>
    <w:p w:rsidR="00F43610" w:rsidRPr="005021A0" w:rsidRDefault="00F869DA" w:rsidP="008E3BF1">
      <w:pPr>
        <w:pStyle w:val="ListParagraph"/>
        <w:numPr>
          <w:ilvl w:val="0"/>
          <w:numId w:val="137"/>
        </w:numPr>
        <w:tabs>
          <w:tab w:val="left" w:pos="284"/>
        </w:tabs>
        <w:spacing w:before="120" w:after="40"/>
        <w:ind w:left="567" w:hanging="283"/>
        <w:jc w:val="both"/>
        <w:rPr>
          <w:rFonts w:ascii="BNPP Sans" w:hAnsi="BNPP Sans"/>
          <w:color w:val="000000"/>
          <w:spacing w:val="1"/>
          <w:sz w:val="12"/>
        </w:rPr>
      </w:pPr>
      <w:r w:rsidRPr="005021A0">
        <w:rPr>
          <w:rFonts w:ascii="BNPP Sans" w:hAnsi="BNPP Sans"/>
          <w:color w:val="000000" w:themeColor="text1"/>
          <w:sz w:val="12"/>
          <w:szCs w:val="12"/>
        </w:rPr>
        <w:lastRenderedPageBreak/>
        <w:t xml:space="preserve">is due to the Account Holder – the Bank shall credit </w:t>
      </w:r>
      <w:r w:rsidRPr="005021A0">
        <w:rPr>
          <w:rFonts w:ascii="BNPP Sans" w:hAnsi="BNPP Sans"/>
          <w:color w:val="000000"/>
          <w:sz w:val="12"/>
          <w:szCs w:val="12"/>
        </w:rPr>
        <w:t xml:space="preserve">the Customer’s </w:t>
      </w:r>
      <w:r w:rsidRPr="005021A0">
        <w:rPr>
          <w:rFonts w:ascii="BNPP Sans" w:hAnsi="BNPP Sans"/>
          <w:color w:val="000000" w:themeColor="text1"/>
          <w:sz w:val="12"/>
          <w:szCs w:val="12"/>
        </w:rPr>
        <w:t>Settlement Account in the Settlement Currency.</w:t>
      </w:r>
    </w:p>
    <w:p w:rsidR="00A52430" w:rsidRPr="005021A0" w:rsidRDefault="00A52430" w:rsidP="00A52430">
      <w:pPr>
        <w:pStyle w:val="ListParagraph"/>
        <w:tabs>
          <w:tab w:val="left" w:pos="284"/>
        </w:tabs>
        <w:spacing w:before="120" w:after="40"/>
        <w:ind w:left="284"/>
        <w:jc w:val="both"/>
        <w:rPr>
          <w:rFonts w:ascii="BNPP Sans" w:hAnsi="BNPP Sans"/>
          <w:color w:val="000000"/>
          <w:spacing w:val="1"/>
          <w:sz w:val="12"/>
        </w:rPr>
      </w:pPr>
    </w:p>
    <w:p w:rsidR="00F43610" w:rsidRPr="005021A0" w:rsidRDefault="00327EB3" w:rsidP="008E3BF1">
      <w:pPr>
        <w:pStyle w:val="ListParagraph"/>
        <w:numPr>
          <w:ilvl w:val="0"/>
          <w:numId w:val="22"/>
        </w:numPr>
        <w:spacing w:before="40" w:after="4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Transactions concluded under the suspensive condition over the phone</w:t>
      </w:r>
    </w:p>
    <w:p w:rsidR="006A22A2" w:rsidRPr="005021A0" w:rsidRDefault="00327EB3" w:rsidP="007D1ED1">
      <w:pPr>
        <w:pStyle w:val="01Tekst"/>
        <w:numPr>
          <w:ilvl w:val="0"/>
          <w:numId w:val="18"/>
        </w:numPr>
        <w:spacing w:before="40" w:after="40" w:line="240" w:lineRule="auto"/>
        <w:ind w:left="284" w:hanging="284"/>
        <w:rPr>
          <w:rFonts w:ascii="BNPP Sans" w:hAnsi="BNPP Sans" w:cs="Tahoma"/>
          <w:color w:val="000000" w:themeColor="text1"/>
        </w:rPr>
      </w:pPr>
      <w:r w:rsidRPr="005021A0">
        <w:rPr>
          <w:rFonts w:ascii="BNPP Sans" w:hAnsi="BNPP Sans"/>
          <w:color w:val="000000" w:themeColor="text1"/>
        </w:rPr>
        <w:t xml:space="preserve">Transactions may be concluded by the Parties under the suspensive condition related to fulfilment of certain parameters pertaining to the Transaction Terms within the time frame agreed by the Parties. </w:t>
      </w:r>
    </w:p>
    <w:p w:rsidR="006A22A2" w:rsidRPr="005021A0" w:rsidRDefault="00327EB3" w:rsidP="007D1ED1">
      <w:pPr>
        <w:pStyle w:val="01Tekst"/>
        <w:numPr>
          <w:ilvl w:val="0"/>
          <w:numId w:val="18"/>
        </w:numPr>
        <w:spacing w:before="40" w:after="40" w:line="240" w:lineRule="auto"/>
        <w:ind w:left="284" w:hanging="284"/>
        <w:rPr>
          <w:rFonts w:ascii="BNPP Sans" w:hAnsi="BNPP Sans" w:cs="Tahoma"/>
          <w:color w:val="000000" w:themeColor="text1"/>
        </w:rPr>
      </w:pPr>
      <w:r w:rsidRPr="005021A0">
        <w:rPr>
          <w:rFonts w:ascii="BNPP Sans" w:hAnsi="BNPP Sans"/>
          <w:color w:val="000000" w:themeColor="text1"/>
        </w:rPr>
        <w:t xml:space="preserve">The Transaction is concluded once each Party has made a unanimous declaration of will to the effect that it accepts the Transaction Terms, including the suspensive condition. Such Transaction shall become effective once the suspensive condition has been fulfilled. </w:t>
      </w:r>
    </w:p>
    <w:p w:rsidR="000D27FC" w:rsidRPr="005021A0" w:rsidRDefault="008F313F" w:rsidP="007D1ED1">
      <w:pPr>
        <w:pStyle w:val="01Tekst"/>
        <w:numPr>
          <w:ilvl w:val="0"/>
          <w:numId w:val="18"/>
        </w:numPr>
        <w:spacing w:before="40" w:after="40" w:line="240" w:lineRule="auto"/>
        <w:ind w:left="284" w:hanging="284"/>
        <w:rPr>
          <w:rFonts w:ascii="BNPP Sans" w:hAnsi="BNPP Sans" w:cs="Tahoma"/>
          <w:color w:val="000000" w:themeColor="text1"/>
        </w:rPr>
      </w:pPr>
      <w:r w:rsidRPr="005021A0">
        <w:rPr>
          <w:rFonts w:ascii="BNPP Sans" w:hAnsi="BNPP Sans"/>
          <w:color w:val="000000" w:themeColor="text1"/>
        </w:rPr>
        <w:t xml:space="preserve">The Bank shall confirm the fact that the Transaction has become effective by sending the Confirmation to the Customer pursuant to these Regulations. </w:t>
      </w:r>
    </w:p>
    <w:p w:rsidR="006A22A2" w:rsidRPr="005021A0" w:rsidRDefault="006A22A2" w:rsidP="007D1ED1">
      <w:pPr>
        <w:pStyle w:val="01Tekst"/>
        <w:spacing w:before="40" w:after="40" w:line="240" w:lineRule="auto"/>
        <w:ind w:left="0"/>
        <w:rPr>
          <w:rFonts w:ascii="BNPP Sans" w:hAnsi="BNPP Sans" w:cs="Tahoma"/>
          <w:color w:val="000000" w:themeColor="text1"/>
        </w:rPr>
      </w:pPr>
    </w:p>
    <w:p w:rsidR="006A22A2" w:rsidRPr="005021A0" w:rsidRDefault="00327EB3" w:rsidP="007D1ED1">
      <w:pPr>
        <w:pStyle w:val="ListParagraph"/>
        <w:numPr>
          <w:ilvl w:val="0"/>
          <w:numId w:val="22"/>
        </w:numPr>
        <w:spacing w:before="40" w:after="4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Confirmations</w:t>
      </w:r>
    </w:p>
    <w:p w:rsidR="00A2189F" w:rsidRPr="005021A0" w:rsidRDefault="00327EB3" w:rsidP="007D1ED1">
      <w:pPr>
        <w:pStyle w:val="ListParagraph"/>
        <w:numPr>
          <w:ilvl w:val="0"/>
          <w:numId w:val="3"/>
        </w:numPr>
        <w:spacing w:before="40" w:after="40"/>
        <w:ind w:left="284" w:hanging="295"/>
        <w:contextualSpacing w:val="0"/>
        <w:jc w:val="both"/>
        <w:rPr>
          <w:rFonts w:ascii="BNPP Sans" w:hAnsi="BNPP Sans" w:cs="Tahoma"/>
          <w:b/>
          <w:color w:val="000000" w:themeColor="text1"/>
          <w:sz w:val="12"/>
          <w:szCs w:val="12"/>
        </w:rPr>
      </w:pPr>
      <w:r w:rsidRPr="005021A0">
        <w:rPr>
          <w:rFonts w:ascii="BNPP Sans" w:hAnsi="BNPP Sans"/>
          <w:color w:val="000000" w:themeColor="text1"/>
          <w:sz w:val="12"/>
          <w:szCs w:val="12"/>
        </w:rPr>
        <w:t xml:space="preserve">The Bank confirms to the Transaction conclusion to the Account Holder by providing him/her with respective Confirmation, which constitutes evidence of the Transaction conclusion, immediately, however, no later than on the Business Day following the Transaction Conclusion Date, in the manner agreed with the Account Holder. The Transaction, however, shall be deemed validly concluded irrespective of whether its Confirmation has been made or not. </w:t>
      </w:r>
    </w:p>
    <w:p w:rsidR="006A22A2" w:rsidRPr="005021A0" w:rsidRDefault="006A22A2" w:rsidP="007D1ED1">
      <w:pPr>
        <w:autoSpaceDE w:val="0"/>
        <w:autoSpaceDN w:val="0"/>
        <w:adjustRightInd w:val="0"/>
        <w:spacing w:before="40" w:after="40"/>
        <w:ind w:left="284"/>
        <w:jc w:val="both"/>
        <w:textAlignment w:val="center"/>
        <w:rPr>
          <w:rFonts w:ascii="BNPP Sans" w:hAnsi="BNPP Sans" w:cs="Tahoma"/>
          <w:color w:val="000000" w:themeColor="text1"/>
          <w:sz w:val="12"/>
          <w:szCs w:val="12"/>
        </w:rPr>
      </w:pPr>
      <w:r w:rsidRPr="005021A0">
        <w:rPr>
          <w:rFonts w:ascii="BNPP Sans" w:hAnsi="BNPP Sans"/>
          <w:color w:val="000000" w:themeColor="text1"/>
          <w:sz w:val="12"/>
          <w:szCs w:val="12"/>
        </w:rPr>
        <w:t xml:space="preserve">Confirmations do not require the Bank's signature, and in any case will constitute sufficient proof of the agreed Transaction Terms. </w:t>
      </w:r>
    </w:p>
    <w:p w:rsidR="006A22A2" w:rsidRPr="005021A0" w:rsidRDefault="00327EB3" w:rsidP="007D1ED1">
      <w:pPr>
        <w:pStyle w:val="ListParagraph"/>
        <w:numPr>
          <w:ilvl w:val="0"/>
          <w:numId w:val="3"/>
        </w:numPr>
        <w:spacing w:before="40" w:after="40"/>
        <w:ind w:left="284" w:hanging="295"/>
        <w:contextualSpacing w:val="0"/>
        <w:jc w:val="both"/>
        <w:rPr>
          <w:rFonts w:ascii="BNPP Sans" w:eastAsia="Calibri" w:hAnsi="BNPP Sans" w:cs="Arial"/>
          <w:color w:val="000000"/>
          <w:spacing w:val="-1"/>
          <w:sz w:val="12"/>
          <w:szCs w:val="12"/>
        </w:rPr>
      </w:pPr>
      <w:r w:rsidRPr="005021A0">
        <w:rPr>
          <w:rFonts w:ascii="BNPP Sans" w:hAnsi="BNPP Sans"/>
          <w:color w:val="000000" w:themeColor="text1"/>
          <w:sz w:val="12"/>
          <w:szCs w:val="12"/>
        </w:rPr>
        <w:t xml:space="preserve">Any objections to the content of the Confirmation received should be raised on the date of the receipt thereof. </w:t>
      </w:r>
      <w:r w:rsidRPr="005021A0">
        <w:rPr>
          <w:rFonts w:ascii="BNPP Sans" w:hAnsi="BNPP Sans"/>
          <w:color w:val="000000"/>
          <w:sz w:val="12"/>
          <w:szCs w:val="12"/>
        </w:rPr>
        <w:t>If no objections are raised within the above time frame, it shall be understood as acceptance of the Confirmation content as compliant with the Transaction Terms.</w:t>
      </w:r>
    </w:p>
    <w:p w:rsidR="006A22A2" w:rsidRPr="005021A0" w:rsidRDefault="006A22A2" w:rsidP="007D1ED1">
      <w:pPr>
        <w:spacing w:before="40" w:after="40"/>
        <w:ind w:left="-11"/>
        <w:jc w:val="both"/>
        <w:rPr>
          <w:rFonts w:ascii="BNPP Sans" w:eastAsia="Calibri" w:hAnsi="BNPP Sans" w:cs="Arial"/>
          <w:color w:val="000000"/>
          <w:spacing w:val="-1"/>
          <w:sz w:val="12"/>
          <w:szCs w:val="12"/>
          <w:lang w:eastAsia="en-US"/>
        </w:rPr>
      </w:pPr>
    </w:p>
    <w:p w:rsidR="006A22A2" w:rsidRPr="005021A0" w:rsidRDefault="00327EB3" w:rsidP="007D1ED1">
      <w:pPr>
        <w:pStyle w:val="ListParagraph"/>
        <w:numPr>
          <w:ilvl w:val="0"/>
          <w:numId w:val="22"/>
        </w:numPr>
        <w:spacing w:before="40" w:after="4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Transaction settlement</w:t>
      </w:r>
    </w:p>
    <w:p w:rsidR="00480EAB" w:rsidRPr="005021A0" w:rsidRDefault="00125D0B" w:rsidP="007D1ED1">
      <w:pPr>
        <w:pStyle w:val="ListParagraph"/>
        <w:numPr>
          <w:ilvl w:val="0"/>
          <w:numId w:val="20"/>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Subject to the provisions referred to in</w:t>
      </w:r>
      <w:r w:rsidRPr="005021A0">
        <w:rPr>
          <w:rFonts w:ascii="BNPP Sans" w:hAnsi="BNPP Sans"/>
          <w:color w:val="000000"/>
          <w:sz w:val="12"/>
          <w:szCs w:val="12"/>
        </w:rPr>
        <w:t xml:space="preserve"> Article 38 item 2, </w:t>
      </w:r>
      <w:r w:rsidRPr="005021A0">
        <w:rPr>
          <w:rFonts w:ascii="BNPP Sans" w:hAnsi="BNPP Sans"/>
          <w:color w:val="000000" w:themeColor="text1"/>
          <w:sz w:val="12"/>
          <w:szCs w:val="12"/>
        </w:rPr>
        <w:t>the Transaction Settlement shall take place on the Settlement Date in the following manner:</w:t>
      </w:r>
    </w:p>
    <w:p w:rsidR="00480EAB" w:rsidRPr="005021A0" w:rsidRDefault="0084045C" w:rsidP="007D1ED1">
      <w:pPr>
        <w:pStyle w:val="ListParagraph"/>
        <w:numPr>
          <w:ilvl w:val="0"/>
          <w:numId w:val="1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if the Seller is the Bank - the Bank shall credit the Notional Amount to the Customer Settlement Account maintained in the Transaction Currency, and shall debit the Settlement Amount to the Customer Settlement Account in the Settlement Currency;</w:t>
      </w:r>
    </w:p>
    <w:p w:rsidR="00480EAB" w:rsidRPr="005021A0" w:rsidRDefault="00327EB3" w:rsidP="007D1ED1">
      <w:pPr>
        <w:pStyle w:val="ListParagraph"/>
        <w:numPr>
          <w:ilvl w:val="0"/>
          <w:numId w:val="1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if the Seller is the Account Holder - the Bank shall debit the Notional Amount to the Customer Settlement Account maintained in the Currency and credit the Settlement Amount to the Customer Settlement Account in the Settlement Currency. </w:t>
      </w:r>
    </w:p>
    <w:p w:rsidR="00480EAB" w:rsidRPr="005021A0" w:rsidRDefault="00327EB3" w:rsidP="007D1ED1">
      <w:pPr>
        <w:pStyle w:val="ListParagraph"/>
        <w:numPr>
          <w:ilvl w:val="0"/>
          <w:numId w:val="20"/>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Settlement Date, the Account Holder shall ensure funds on the relevant Customer's Settlement Account in the amount of, respectively, the Notional Amount or the Settlement Amount, and in the case of a seizure of that account by an authorized enforcement body, make a payment directly to the Bank’s Settlement Account, quoting the number of the Transaction under which the payment is effected. </w:t>
      </w:r>
    </w:p>
    <w:p w:rsidR="00F869DA" w:rsidRPr="005021A0" w:rsidRDefault="00327EB3" w:rsidP="007D1ED1">
      <w:pPr>
        <w:pStyle w:val="ListParagraph"/>
        <w:numPr>
          <w:ilvl w:val="0"/>
          <w:numId w:val="20"/>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Party which fails to fulfil its obligation related to making the payment under the master agreement or Transaction in due time shall, at a request of the other Party, pay interest for delay equal to the Maximum Default Interest on the equivalent of the past-due payment amount, translated into PLN at the NBP mid-rate as at the Settlement Date.</w:t>
      </w:r>
    </w:p>
    <w:p w:rsidR="00F43610" w:rsidRPr="005021A0" w:rsidRDefault="00125D0B" w:rsidP="008E3BF1">
      <w:pPr>
        <w:pStyle w:val="ListParagraph"/>
        <w:numPr>
          <w:ilvl w:val="0"/>
          <w:numId w:val="20"/>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on the Settlement Date there are no sufficient funds on the respective Customer Settlement Account to execute (settle) the Transaction, the Bank may refrain from making the payment which it is obliged to make under the Transaction, and may conclude a transaction opposite (as to trade direction) to the given Transaction (the "Bank's Closing Transaction") in order to close the Bank's open currency position. The Bank's Closing Transaction will be concluded at the relevant exchange rate determined in the first table of exchange rates announced by the Bank on the Bank's Closing Transaction conclusion date (not earlier than on the Business Day following the Transaction Settlement Date). If, as a result of concluding the Bank’s Closing Transaction, an amount under the exchange rate difference between the FX Rate and the exchange rate applied in the Bank's Closing Transaction:</w:t>
      </w:r>
    </w:p>
    <w:p w:rsidR="00F43610" w:rsidRPr="005021A0" w:rsidRDefault="00125D0B" w:rsidP="008E3BF1">
      <w:pPr>
        <w:pStyle w:val="ListParagraph"/>
        <w:numPr>
          <w:ilvl w:val="0"/>
          <w:numId w:val="140"/>
        </w:numPr>
        <w:tabs>
          <w:tab w:val="left" w:pos="284"/>
        </w:tabs>
        <w:spacing w:after="40"/>
        <w:ind w:left="567" w:hanging="283"/>
        <w:jc w:val="both"/>
        <w:rPr>
          <w:rFonts w:ascii="BNPP Sans" w:hAnsi="BNPP Sans"/>
          <w:color w:val="000000"/>
          <w:spacing w:val="1"/>
          <w:sz w:val="12"/>
        </w:rPr>
      </w:pPr>
      <w:r w:rsidRPr="005021A0">
        <w:rPr>
          <w:rFonts w:ascii="BNPP Sans" w:hAnsi="BNPP Sans"/>
          <w:color w:val="000000"/>
          <w:sz w:val="12"/>
          <w:szCs w:val="12"/>
        </w:rPr>
        <w:lastRenderedPageBreak/>
        <w:t>is due to the Bank - the Account Holder shall pay this amount to the Bank. The payment shall be made through charging this amount by the Bank from the Customer’s Settlement Account in the Settlement Currency or from any other account of the Account Holder held with the Bank.</w:t>
      </w:r>
      <w:r w:rsidRPr="005021A0">
        <w:rPr>
          <w:rFonts w:ascii="BNPP Sans" w:hAnsi="BNPP Sans"/>
          <w:color w:val="000000" w:themeColor="text1"/>
          <w:sz w:val="12"/>
          <w:szCs w:val="12"/>
        </w:rPr>
        <w:t xml:space="preserve"> Whenever the currency of the amount due to the Bank is different from the currency of the account from which such an amount is collected – the Bank shall convert this amount into the currency, in which it is due to it at an appropriate exchange rate indicated in the table of exchange rates applied at the Bank at the moment of the collection,</w:t>
      </w:r>
    </w:p>
    <w:p w:rsidR="00F43610" w:rsidRPr="005021A0" w:rsidRDefault="00F869DA" w:rsidP="008E3BF1">
      <w:pPr>
        <w:pStyle w:val="ListParagraph"/>
        <w:numPr>
          <w:ilvl w:val="0"/>
          <w:numId w:val="140"/>
        </w:numPr>
        <w:tabs>
          <w:tab w:val="left" w:pos="284"/>
        </w:tabs>
        <w:spacing w:after="40"/>
        <w:ind w:left="567" w:hanging="283"/>
        <w:jc w:val="both"/>
        <w:rPr>
          <w:rFonts w:ascii="BNPP Sans" w:hAnsi="BNPP Sans"/>
          <w:color w:val="000000"/>
          <w:spacing w:val="1"/>
          <w:sz w:val="12"/>
        </w:rPr>
      </w:pPr>
      <w:r w:rsidRPr="005021A0">
        <w:rPr>
          <w:rFonts w:ascii="BNPP Sans" w:hAnsi="BNPP Sans"/>
          <w:color w:val="000000" w:themeColor="text1"/>
          <w:sz w:val="12"/>
          <w:szCs w:val="12"/>
        </w:rPr>
        <w:t xml:space="preserve">is due to the Account Holder – the Bank shall credit </w:t>
      </w:r>
      <w:r w:rsidRPr="005021A0">
        <w:rPr>
          <w:rFonts w:ascii="BNPP Sans" w:hAnsi="BNPP Sans"/>
          <w:color w:val="000000"/>
          <w:sz w:val="12"/>
          <w:szCs w:val="12"/>
        </w:rPr>
        <w:t xml:space="preserve">the Customer’s </w:t>
      </w:r>
      <w:r w:rsidRPr="005021A0">
        <w:rPr>
          <w:rFonts w:ascii="BNPP Sans" w:hAnsi="BNPP Sans"/>
          <w:color w:val="000000" w:themeColor="text1"/>
          <w:sz w:val="12"/>
          <w:szCs w:val="12"/>
        </w:rPr>
        <w:t>Settlement Account in the Settlement Currency.</w:t>
      </w:r>
    </w:p>
    <w:p w:rsidR="0069256E" w:rsidRPr="005021A0" w:rsidRDefault="0069256E" w:rsidP="0069256E">
      <w:pPr>
        <w:pStyle w:val="ListParagraph"/>
        <w:numPr>
          <w:ilvl w:val="0"/>
          <w:numId w:val="22"/>
        </w:numPr>
        <w:spacing w:before="120" w:after="4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Transaction valuation</w:t>
      </w:r>
    </w:p>
    <w:p w:rsidR="00F43610" w:rsidRPr="005021A0" w:rsidRDefault="0069256E" w:rsidP="008E3BF1">
      <w:pPr>
        <w:pStyle w:val="ListParagraph"/>
        <w:numPr>
          <w:ilvl w:val="0"/>
          <w:numId w:val="141"/>
        </w:numPr>
        <w:tabs>
          <w:tab w:val="left" w:pos="284"/>
        </w:tabs>
        <w:spacing w:before="40" w:after="40"/>
        <w:ind w:left="284" w:hanging="284"/>
        <w:jc w:val="both"/>
        <w:rPr>
          <w:rFonts w:ascii="BNPP Sans" w:eastAsiaTheme="minorHAnsi" w:hAnsi="BNPP Sans" w:cs="Tahoma"/>
          <w:color w:val="000000" w:themeColor="text1"/>
          <w:sz w:val="12"/>
          <w:szCs w:val="12"/>
        </w:rPr>
      </w:pPr>
      <w:r w:rsidRPr="005021A0">
        <w:rPr>
          <w:rFonts w:ascii="BNPP Sans" w:hAnsi="BNPP Sans"/>
          <w:color w:val="000000" w:themeColor="text1"/>
          <w:sz w:val="12"/>
          <w:szCs w:val="12"/>
        </w:rPr>
        <w:t>The Bank shall calculate the Transaction Valuations on every Valuation Date and once every calendar month it provides the Account Holder with information on its amount as at the Valuation Date selected by the Bank (provided that there were Transactions pending on the Valuation Date).</w:t>
      </w:r>
    </w:p>
    <w:p w:rsidR="00F43610" w:rsidRPr="005021A0" w:rsidRDefault="0069256E" w:rsidP="008E3BF1">
      <w:pPr>
        <w:pStyle w:val="ListParagraph"/>
        <w:numPr>
          <w:ilvl w:val="0"/>
          <w:numId w:val="141"/>
        </w:numPr>
        <w:tabs>
          <w:tab w:val="left" w:pos="284"/>
        </w:tabs>
        <w:spacing w:before="40" w:after="40"/>
        <w:ind w:left="284" w:hanging="284"/>
        <w:jc w:val="both"/>
        <w:rPr>
          <w:rFonts w:ascii="BNPP Sans" w:eastAsiaTheme="minorHAnsi" w:hAnsi="BNPP Sans" w:cs="Tahoma"/>
          <w:color w:val="000000" w:themeColor="text1"/>
          <w:sz w:val="12"/>
          <w:szCs w:val="12"/>
        </w:rPr>
      </w:pPr>
      <w:r w:rsidRPr="005021A0">
        <w:rPr>
          <w:rFonts w:ascii="BNPP Sans" w:hAnsi="BNPP Sans"/>
          <w:color w:val="000000" w:themeColor="text1"/>
          <w:sz w:val="12"/>
          <w:szCs w:val="12"/>
        </w:rPr>
        <w:t>Whenever the information on Transaction Valuation provided to the the Account Holder refers to the "Regulations on conclusion of FX and derivative transactions" - it shall mean these Regulations (insofar as such Transactions are concerned).</w:t>
      </w:r>
    </w:p>
    <w:p w:rsidR="00F43610" w:rsidRPr="005021A0" w:rsidRDefault="00F43610" w:rsidP="008E3BF1">
      <w:pPr>
        <w:tabs>
          <w:tab w:val="left" w:pos="284"/>
        </w:tabs>
        <w:spacing w:before="40" w:after="40"/>
        <w:jc w:val="both"/>
        <w:rPr>
          <w:rFonts w:ascii="BNPP Sans" w:hAnsi="BNPP Sans" w:cs="Tahoma"/>
          <w:b/>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VII.</w:t>
      </w:r>
      <w:r w:rsidRPr="005021A0">
        <w:rPr>
          <w:rFonts w:ascii="BNPP Sans" w:hAnsi="BNPP Sans"/>
          <w:b/>
          <w:color w:val="000000" w:themeColor="text1"/>
          <w:sz w:val="12"/>
          <w:szCs w:val="12"/>
        </w:rPr>
        <w:tab/>
        <w:t>Electronic Access Channels</w:t>
      </w:r>
    </w:p>
    <w:p w:rsidR="006905D7" w:rsidRPr="005021A0" w:rsidRDefault="006905D7" w:rsidP="007D1ED1">
      <w:pPr>
        <w:tabs>
          <w:tab w:val="left" w:pos="454"/>
        </w:tabs>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Types of Electronic Access Channels</w:t>
      </w:r>
      <w:r w:rsidRPr="005021A0">
        <w:rPr>
          <w:rFonts w:ascii="BNPP Sans" w:hAnsi="BNPP Sans"/>
          <w:color w:val="000000" w:themeColor="text1"/>
          <w:sz w:val="12"/>
          <w:szCs w:val="12"/>
        </w:rPr>
        <w:t xml:space="preserve"> </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allows the User to access information on the Account and place Instructions regarding the Account via Electronic Access Channels, including:</w:t>
      </w:r>
    </w:p>
    <w:p w:rsidR="006F342C" w:rsidRPr="005021A0" w:rsidRDefault="00125D0B"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Connexis/ Connexis Cash Mobile;</w:t>
      </w:r>
    </w:p>
    <w:p w:rsidR="00104E3C" w:rsidRPr="005021A0" w:rsidRDefault="00327EB3"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BiznesPl@net/Mobile BiznesPl@net </w:t>
      </w:r>
    </w:p>
    <w:p w:rsidR="00F43610" w:rsidRPr="005021A0" w:rsidRDefault="00104E3C" w:rsidP="008E3BF1">
      <w:pPr>
        <w:pStyle w:val="ListParagraph"/>
        <w:spacing w:before="40" w:after="40"/>
        <w:ind w:left="567"/>
        <w:jc w:val="both"/>
        <w:rPr>
          <w:rFonts w:ascii="BNPP Sans" w:hAnsi="BNPP Sans" w:cs="Tahoma"/>
          <w:color w:val="000000" w:themeColor="text1"/>
          <w:sz w:val="12"/>
          <w:szCs w:val="12"/>
        </w:rPr>
      </w:pPr>
      <w:r w:rsidRPr="005021A0">
        <w:rPr>
          <w:rFonts w:ascii="BNPP Sans" w:hAnsi="BNPP Sans"/>
          <w:color w:val="000000" w:themeColor="text1"/>
          <w:sz w:val="12"/>
          <w:szCs w:val="12"/>
        </w:rPr>
        <w:t>/ GOmobile Biznes;</w:t>
      </w:r>
    </w:p>
    <w:p w:rsidR="006905D7" w:rsidRPr="005021A0" w:rsidRDefault="00327EB3"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MultiCash System; </w:t>
      </w:r>
    </w:p>
    <w:p w:rsidR="005D0AC3" w:rsidRPr="005021A0" w:rsidRDefault="005D0AC3"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Customer Service:</w:t>
      </w:r>
    </w:p>
    <w:p w:rsidR="006905D7" w:rsidRPr="005021A0" w:rsidRDefault="00327EB3"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Call Centre, </w:t>
      </w:r>
    </w:p>
    <w:p w:rsidR="006905D7" w:rsidRPr="005021A0" w:rsidRDefault="00327EB3" w:rsidP="007D1ED1">
      <w:pPr>
        <w:pStyle w:val="ListParagraph"/>
        <w:numPr>
          <w:ilvl w:val="0"/>
          <w:numId w:val="11"/>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Card.</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authorizes the User to access the Connexis/ Connexis Cash Mobile, BiznesPl@net System/ Mobile BiznesPl@net/ GOmobile Biznes, MultiCash System, Customer Service and the Call Centre upon signing an Account Agreement by the Account Holder. The Bank shall grant the Card to the User upon submitting a request for using the Card by the Account Holder. Information on IT hardware requirements necessary to use Electronic Access Channels is available in the Bank Units, on the Website or through the Call Centre.</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User may start using the Connexis, Connexis Cash Mobile, BiznesPl@net, Mobile BiznesPl@net, GOmobile Biznes, MultiCash Systems, Customer Service and the Call Centre provided that the Account Holder/User has activated the above services. An additional condition for the MultiCash System is to install the MultiCash System software in the Account Holder office upon his/her written request. The Bank shall provide and install the MultiCash System software as well as its updates under a service fee/without any additional fees.</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order to activate:</w:t>
      </w:r>
    </w:p>
    <w:p w:rsidR="007D46EF" w:rsidRPr="005021A0" w:rsidRDefault="00327EB3"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Connexis/ Connexis Cash Mobile, the Account Holder should sign an additional agreement with the Bank;</w:t>
      </w:r>
    </w:p>
    <w:p w:rsidR="003424A7" w:rsidRPr="005021A0" w:rsidRDefault="00327EB3"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BiznesPl@net System - the Account Holder should submit a request for activation, with the Bank's Unit, indicating at least persons (Users) for original definition of rights to the System BiznesPl@net; </w:t>
      </w:r>
    </w:p>
    <w:p w:rsidR="00C019FE" w:rsidRPr="005021A0" w:rsidRDefault="00C019FE"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Customer Service - the Account Holder should submit a request for activation of the service to the Bank's Unit; </w:t>
      </w:r>
    </w:p>
    <w:p w:rsidR="006905D7" w:rsidRPr="005021A0" w:rsidRDefault="00327EB3"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Call Centre – the Account Holder should submit a relevant request to any Bank Unit;</w:t>
      </w:r>
    </w:p>
    <w:p w:rsidR="00FA7D68" w:rsidRPr="005021A0" w:rsidRDefault="00327EB3"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MultiCash System – the Account Holder should submit the request regarding the system installation and activation to any Bank Unit.</w:t>
      </w:r>
    </w:p>
    <w:p w:rsidR="006905D7" w:rsidRPr="005021A0" w:rsidRDefault="00FA7D68" w:rsidP="007D1ED1">
      <w:pPr>
        <w:pStyle w:val="ListParagraph"/>
        <w:numPr>
          <w:ilvl w:val="0"/>
          <w:numId w:val="13"/>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Mobile BiznesPl@net / GOmobile Biznes– the Account Holder should submit a request to be granted authorization rights in any Bank Unit.</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To deactivate an Electronic Access Channel, the Account Holder shall make a relevant written (or in electronic form) request in the Bank Unit. </w:t>
      </w:r>
    </w:p>
    <w:p w:rsidR="00FA7D68" w:rsidRPr="005021A0" w:rsidRDefault="00FA7D68"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Deactivation of BiznesPl@net also means blocking the User's access to Mobile BiznesPl@net, GOmobile Biznes and the Electronic FX Trading Platform.</w:t>
      </w:r>
    </w:p>
    <w:p w:rsidR="006905D7" w:rsidRPr="005021A0" w:rsidRDefault="00AA0170"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Type of Electronic Access Channels, their functionalities, including the type of Instruction which the User may submit via such channels are limited by the current functional scope of the Electronic Access Channels. Information on the scope of functionality of Electronic Access Channels can be obtained in the Bank Units, on the Website or through the Call Centre.</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provides the User with access to Electronic Access Channels 24 hours a day, 7 days a week, except the Customer Service. The Bank, however, stipulates the possibility of making breaks in the operation of the Electronic Access Channels, to perform such actions as maintenance, enhancements or security measures, necessary to ensure proper operation of the Electronic Access Channels. </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system automatically copies the Instructions made via MultiCash and stores them in the catalogues specifically used for that purpose. The Account Holder shall not delete the saved copies of the Instructions and provide them to the Bank whenever requested.</w:t>
      </w:r>
    </w:p>
    <w:p w:rsidR="006905D7" w:rsidRPr="005021A0" w:rsidRDefault="00327EB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Transmission protocols (logs) for Instructions placed via MultiCash are stored by this system for 21 days. The Account Holder shall not delete the protocols and provide them to the Bank whenever requested.</w:t>
      </w:r>
    </w:p>
    <w:p w:rsidR="004D2653" w:rsidRPr="005021A0" w:rsidRDefault="004D2653" w:rsidP="007D1ED1">
      <w:pPr>
        <w:pStyle w:val="ListParagraph"/>
        <w:numPr>
          <w:ilvl w:val="0"/>
          <w:numId w:val="4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case when the Account Holder requests the possibility to log in via the BiznesPl@net System to electronic platforms of companies from the BNP Paribas Group, the Account Holder thereby authorizes the Bank to provide the BNP Paribas Group company operating a given platform with information constituting a bank secrecy, to the extent necessary to make available and service the possibility to log in to the company's platform from the BiznesPl@net System.</w:t>
      </w:r>
    </w:p>
    <w:p w:rsidR="006905D7" w:rsidRPr="005021A0" w:rsidRDefault="006905D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Functionality and technical requirements</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 respect to all Accounts, the BiznesPl@net System enables the User to perform, in particular, the following actions:</w:t>
      </w:r>
    </w:p>
    <w:p w:rsidR="006905D7" w:rsidRPr="005021A0" w:rsidRDefault="00327EB3" w:rsidP="007D1ED1">
      <w:pPr>
        <w:pStyle w:val="ListParagraph"/>
        <w:numPr>
          <w:ilvl w:val="0"/>
          <w:numId w:val="8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access the information on the Account, Cards and Payment Transactions made by means of such Cards, commissions and fees charged by the Bank as well as Instructions made; </w:t>
      </w:r>
    </w:p>
    <w:p w:rsidR="006905D7" w:rsidRPr="005021A0" w:rsidRDefault="00327EB3" w:rsidP="007D1ED1">
      <w:pPr>
        <w:pStyle w:val="ListParagraph"/>
        <w:numPr>
          <w:ilvl w:val="0"/>
          <w:numId w:val="8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make or cancel Instructions, including transfer orders, opening or breaking Term Deposits, </w:t>
      </w:r>
    </w:p>
    <w:p w:rsidR="006905D7" w:rsidRPr="005021A0" w:rsidRDefault="00327EB3" w:rsidP="007D1ED1">
      <w:pPr>
        <w:pStyle w:val="ListParagraph"/>
        <w:numPr>
          <w:ilvl w:val="0"/>
          <w:numId w:val="8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apply for products currently offered by the Bank,</w:t>
      </w:r>
    </w:p>
    <w:p w:rsidR="006905D7" w:rsidRPr="005021A0" w:rsidRDefault="00327EB3" w:rsidP="007D1ED1">
      <w:pPr>
        <w:pStyle w:val="ListParagraph"/>
        <w:numPr>
          <w:ilvl w:val="0"/>
          <w:numId w:val="8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submit Instructions regarding products offered by the Bank,</w:t>
      </w:r>
    </w:p>
    <w:p w:rsidR="006905D7" w:rsidRPr="005021A0" w:rsidRDefault="00327EB3" w:rsidP="007D1ED1">
      <w:pPr>
        <w:pStyle w:val="ListParagraph"/>
        <w:numPr>
          <w:ilvl w:val="0"/>
          <w:numId w:val="88"/>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exchange mail with the Bank.</w:t>
      </w:r>
    </w:p>
    <w:p w:rsidR="006905D7"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or its duly authorised User, within the scope defined by the Bank, may restrict access for this or any other User to the above-mentioned services.</w:t>
      </w:r>
    </w:p>
    <w:p w:rsidR="007D1710" w:rsidRPr="005021A0" w:rsidRDefault="00404961"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Conditions for making Mobile BiznesPl@net, GOmobile Biznes  available to the User are the following: the User has to have access to BiznesPl@net and download to a mobile device dedicated applications called "Mobile BiznesPl@net" or “GOmobile Biznes”, for a selected application, respectively, and provided by the Bank in Apple App Store and Google Play.  </w:t>
      </w:r>
    </w:p>
    <w:p w:rsidR="00404961" w:rsidRPr="005021A0" w:rsidRDefault="00404961"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While activating Mobile BiznesPl@net or GOmobile Biznes, the User defines the PIN number used to authorize transactions in Mobile BiznesPl@net. </w:t>
      </w:r>
    </w:p>
    <w:p w:rsidR="00541FE3" w:rsidRPr="005021A0" w:rsidRDefault="0007677E"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basis of authorization rights defined in BiznesPl@net, Mobile BiznesPl@net and GOmobile Biznes enable the User to:  </w:t>
      </w:r>
    </w:p>
    <w:p w:rsidR="0007677E" w:rsidRPr="005021A0" w:rsidRDefault="0007677E" w:rsidP="007D1ED1">
      <w:pPr>
        <w:pStyle w:val="ListParagraph"/>
        <w:numPr>
          <w:ilvl w:val="0"/>
          <w:numId w:val="1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access information on Accounts, Account history,</w:t>
      </w:r>
    </w:p>
    <w:p w:rsidR="00CC4BF1" w:rsidRPr="005021A0" w:rsidRDefault="005C700A" w:rsidP="007D1ED1">
      <w:pPr>
        <w:pStyle w:val="ListParagraph"/>
        <w:numPr>
          <w:ilvl w:val="0"/>
          <w:numId w:val="1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place and cancel Instructions to make a transfer to a contractor defined in BiznesPl@net.</w:t>
      </w:r>
      <w:r w:rsidRPr="005021A0">
        <w:rPr>
          <w:rFonts w:ascii="BNPP Sans" w:hAnsi="BNPP Sans"/>
          <w:color w:val="000000" w:themeColor="text1"/>
          <w:sz w:val="12"/>
          <w:szCs w:val="12"/>
        </w:rPr>
        <w:tab/>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Proper operation of the BiznesPl@net System requires the User to ensure that the computer and software is in good working order and: </w:t>
      </w:r>
    </w:p>
    <w:p w:rsidR="006905D7" w:rsidRPr="005021A0" w:rsidRDefault="00327EB3" w:rsidP="007D1ED1">
      <w:pPr>
        <w:pStyle w:val="ListParagraph"/>
        <w:numPr>
          <w:ilvl w:val="0"/>
          <w:numId w:val="8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that access to the Internet network is available, and</w:t>
      </w:r>
    </w:p>
    <w:p w:rsidR="00DC061B" w:rsidRPr="005021A0" w:rsidRDefault="00327EB3" w:rsidP="007D1ED1">
      <w:pPr>
        <w:pStyle w:val="ListParagraph"/>
        <w:numPr>
          <w:ilvl w:val="0"/>
          <w:numId w:val="8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computer is equipped with the internet browser enabling the use of TLS1.1 128-bit protocol. </w:t>
      </w:r>
    </w:p>
    <w:p w:rsidR="00D954EF"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change technical or hardware requirements for the equipment necessary to ensure proper operation of the BiznesPl@net System/Mobile BiznesPl@net/ GOmobile Biznes.</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MultiCash System enables the User to carry out the following operations from the Account Holder’s office:</w:t>
      </w:r>
    </w:p>
    <w:p w:rsidR="006905D7" w:rsidRPr="005021A0" w:rsidRDefault="00327EB3" w:rsidP="007D1ED1">
      <w:pPr>
        <w:pStyle w:val="ListParagraph"/>
        <w:numPr>
          <w:ilvl w:val="0"/>
          <w:numId w:val="9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receiving statements of indicated Accounts,</w:t>
      </w:r>
    </w:p>
    <w:p w:rsidR="006905D7" w:rsidRPr="005021A0" w:rsidRDefault="00327EB3" w:rsidP="007D1ED1">
      <w:pPr>
        <w:pStyle w:val="ListParagraph"/>
        <w:numPr>
          <w:ilvl w:val="0"/>
          <w:numId w:val="9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receiving information on Account Balances for each Business Day within the Bank business hours; the complete information on transactions carried out on the Account on the Business Day is available on the next Business Day,</w:t>
      </w:r>
    </w:p>
    <w:p w:rsidR="006905D7" w:rsidRPr="005021A0" w:rsidRDefault="00327EB3" w:rsidP="007D1ED1">
      <w:pPr>
        <w:pStyle w:val="ListParagraph"/>
        <w:numPr>
          <w:ilvl w:val="0"/>
          <w:numId w:val="9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submitting transfer order Instructions, however domestic transfer orders may be also submitted with the future realisation date, no later than 30 days from the date of such Instruction’s submission;</w:t>
      </w:r>
    </w:p>
    <w:p w:rsidR="006905D7" w:rsidRPr="005021A0" w:rsidRDefault="00327EB3" w:rsidP="007D1ED1">
      <w:pPr>
        <w:pStyle w:val="ListParagraph"/>
        <w:numPr>
          <w:ilvl w:val="0"/>
          <w:numId w:val="9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submitting transfer orders concerning transfers from the Account Holder’s account opened in another bank and receiving statements on operations carried out on this account in SWIFT MT940 message form (after a relevant agreement has been signed with the Bank and the conditions stipulated in it are met),</w:t>
      </w:r>
    </w:p>
    <w:p w:rsidR="006905D7" w:rsidRPr="005021A0" w:rsidRDefault="00327EB3" w:rsidP="007D1ED1">
      <w:pPr>
        <w:pStyle w:val="ListParagraph"/>
        <w:numPr>
          <w:ilvl w:val="0"/>
          <w:numId w:val="9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submitting direct debits in domestic settlements.</w:t>
      </w:r>
    </w:p>
    <w:p w:rsidR="006905D7"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limit access, for itself or another User, to the services specified above.</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By means of the MultiCash System, the Bank accepts to perform only Instructions which were signed by the User with the electronic signature not earlier than three days before the date of their submission to the Bank. The Bank performs such Instructions with the date of their actual execution.</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orders and direct debit Instructions submitted by means of the MultiCash System should be grouped in separate files consisting of Instructions of the same execution date, in accordance with the following scheme:</w:t>
      </w:r>
    </w:p>
    <w:p w:rsidR="006905D7" w:rsidRPr="005021A0" w:rsidRDefault="00327EB3" w:rsidP="007D1ED1">
      <w:pPr>
        <w:pStyle w:val="ListParagraph"/>
        <w:numPr>
          <w:ilvl w:val="0"/>
          <w:numId w:val="9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orders in favour of Social Insurance Institutions,</w:t>
      </w:r>
    </w:p>
    <w:p w:rsidR="006905D7" w:rsidRPr="005021A0" w:rsidRDefault="00327EB3" w:rsidP="007D1ED1">
      <w:pPr>
        <w:pStyle w:val="ListParagraph"/>
        <w:numPr>
          <w:ilvl w:val="0"/>
          <w:numId w:val="9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transfer orders in favour of Tax Revenue Institutions,</w:t>
      </w:r>
    </w:p>
    <w:p w:rsidR="006905D7" w:rsidRPr="005021A0" w:rsidRDefault="00327EB3" w:rsidP="007D1ED1">
      <w:pPr>
        <w:pStyle w:val="ListParagraph"/>
        <w:numPr>
          <w:ilvl w:val="0"/>
          <w:numId w:val="9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direct debits,</w:t>
      </w:r>
    </w:p>
    <w:p w:rsidR="006905D7" w:rsidRPr="005021A0" w:rsidRDefault="00327EB3" w:rsidP="007D1ED1">
      <w:pPr>
        <w:pStyle w:val="ListParagraph"/>
        <w:numPr>
          <w:ilvl w:val="0"/>
          <w:numId w:val="9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other transfer orders.</w:t>
      </w:r>
    </w:p>
    <w:p w:rsidR="006905D7"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may perform the transfer order Instructions in favour of the Social Security Institutions or Tax Authorities, which contain an error that makes correct identification of the Institution concerned impossible, if such an error allows execution of such Instruction via the Bank IT system. The Bank immediately informs the Account Holder about the errors in the transfer order Instruction by electronic means. </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Instructions submitted by means of the MultiCash System may be cancelled in writing in the Bank Unit, by sending to the Bank a proper and correctly filled-in form, whose model is available on the Website or any other way previously approved by the Bank. Any change to the Instruction submitted by means of the MultiCash System requires such an Instruction cancellation, and then submitting a new Instruction.</w:t>
      </w: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When the Account Holder concludes an appropriate agreement with the Bank and fulfils conditions specified therein, the User can, via the MultiCash System, submit transfer orders from the Account Holder’s account maintained in another bank and receive statements from the Bank of operations carried out on such an account.</w:t>
      </w:r>
    </w:p>
    <w:p w:rsidR="00016030"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ensure the correct operation of the MultiCash System, the latest version of the software delivered by the Bank must be used.</w:t>
      </w:r>
    </w:p>
    <w:p w:rsidR="00DB5712"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Connexis System has the following features:</w:t>
      </w:r>
    </w:p>
    <w:p w:rsidR="00DB5712" w:rsidRPr="005021A0" w:rsidRDefault="00B243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an international system to administer accounts dedicated especially to entities from different countries, where the BNP Paribas group operates,</w:t>
      </w:r>
    </w:p>
    <w:p w:rsidR="00DB5712" w:rsidRPr="005021A0" w:rsidRDefault="00327E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secured access to the system using token-type devices,</w:t>
      </w:r>
    </w:p>
    <w:p w:rsidR="00DB5712" w:rsidRPr="005021A0" w:rsidRDefault="00327E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possibility to effect transfers and generate account statements with respect to accounts attached to the user,</w:t>
      </w:r>
    </w:p>
    <w:p w:rsidR="00DB5712" w:rsidRPr="005021A0" w:rsidRDefault="00327E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authorisation of payments from different accounts in various countries,</w:t>
      </w:r>
    </w:p>
    <w:p w:rsidR="00DB5712" w:rsidRPr="005021A0" w:rsidRDefault="00327E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possibility of cooperation with F-K systems applying data exchange using MT101 and MT940 formats,</w:t>
      </w:r>
    </w:p>
    <w:p w:rsidR="00DB5712" w:rsidRPr="005021A0" w:rsidRDefault="00327EB3"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possibility to transfer administration of the access to the account in the system to indicated users.</w:t>
      </w:r>
    </w:p>
    <w:p w:rsidR="00EB0EFA" w:rsidRPr="005021A0" w:rsidRDefault="00EB0EFA" w:rsidP="00EB0EFA">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Conditions for making Connexis Cash Mobile available to the User are the following: the User has to have access to the Connexis System and download to a mobile device dedicated applications called "Connexis Cash Mobile" and provided by the BNP Paribas Group in Apple App Store and Google Play.  </w:t>
      </w:r>
    </w:p>
    <w:p w:rsidR="00EB0EFA" w:rsidRPr="005021A0" w:rsidRDefault="00EB0EFA" w:rsidP="00EB0EFA">
      <w:pPr>
        <w:tabs>
          <w:tab w:val="left" w:pos="284"/>
          <w:tab w:val="left" w:pos="454"/>
        </w:tabs>
        <w:spacing w:before="40" w:after="40"/>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w:t>
      </w:r>
    </w:p>
    <w:p w:rsidR="00EB0EFA" w:rsidRPr="005021A0" w:rsidRDefault="00EB0EFA" w:rsidP="00EB0EFA">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Connexis Cash Mobile, under authorization rights defined in the Connexis System allows the User to:  </w:t>
      </w:r>
    </w:p>
    <w:p w:rsidR="00EB0EFA" w:rsidRPr="005021A0" w:rsidRDefault="00EB0EFA" w:rsidP="00EB0EFA">
      <w:pPr>
        <w:pStyle w:val="ListParagraph"/>
        <w:numPr>
          <w:ilvl w:val="0"/>
          <w:numId w:val="132"/>
        </w:numPr>
        <w:tabs>
          <w:tab w:val="left" w:pos="284"/>
        </w:tabs>
        <w:spacing w:before="40" w:after="40"/>
        <w:jc w:val="both"/>
        <w:rPr>
          <w:rFonts w:ascii="BNPP Sans" w:hAnsi="BNPP Sans" w:cs="Tahoma"/>
          <w:color w:val="000000" w:themeColor="text1"/>
          <w:sz w:val="12"/>
          <w:szCs w:val="12"/>
        </w:rPr>
      </w:pPr>
      <w:r w:rsidRPr="005021A0">
        <w:rPr>
          <w:rFonts w:ascii="BNPP Sans" w:hAnsi="BNPP Sans"/>
          <w:color w:val="000000" w:themeColor="text1"/>
          <w:sz w:val="12"/>
          <w:szCs w:val="12"/>
        </w:rPr>
        <w:t>access information on Accounts, Account history,</w:t>
      </w:r>
    </w:p>
    <w:p w:rsidR="00EB0EFA" w:rsidRPr="005021A0" w:rsidRDefault="00EB0EFA" w:rsidP="00EB0EFA">
      <w:pPr>
        <w:pStyle w:val="ListParagraph"/>
        <w:numPr>
          <w:ilvl w:val="0"/>
          <w:numId w:val="132"/>
        </w:numPr>
        <w:tabs>
          <w:tab w:val="left" w:pos="284"/>
        </w:tabs>
        <w:spacing w:before="40" w:after="40"/>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authorize an Instruction of a transfer ordered via the Connexis System.</w:t>
      </w:r>
    </w:p>
    <w:p w:rsidR="00EB0EFA" w:rsidRPr="005021A0" w:rsidRDefault="00EB0EFA" w:rsidP="007D1ED1">
      <w:pPr>
        <w:pStyle w:val="ListParagraph"/>
        <w:numPr>
          <w:ilvl w:val="0"/>
          <w:numId w:val="92"/>
        </w:numPr>
        <w:tabs>
          <w:tab w:val="left" w:pos="284"/>
        </w:tabs>
        <w:spacing w:before="40" w:after="40"/>
        <w:ind w:left="567" w:hanging="283"/>
        <w:jc w:val="both"/>
        <w:rPr>
          <w:rFonts w:ascii="BNPP Sans" w:hAnsi="BNPP Sans" w:cs="Tahoma"/>
          <w:color w:val="000000" w:themeColor="text1"/>
          <w:sz w:val="12"/>
          <w:szCs w:val="12"/>
        </w:rPr>
      </w:pPr>
    </w:p>
    <w:p w:rsidR="006905D7"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 respect to all Accounts, the Call Centre enables the User to perform, in particular, the following actions:</w:t>
      </w:r>
    </w:p>
    <w:p w:rsidR="006905D7"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access the information with respect to the Account and Instructions made (through the Bank-o-phone and Consultant Service),</w:t>
      </w:r>
    </w:p>
    <w:p w:rsidR="006905D7"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open or break Term Deposits (through the Bank-o-phone and Consultant Service), </w:t>
      </w:r>
    </w:p>
    <w:p w:rsidR="006905D7"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make transfer orders Instructions to the benefit of the predefined beneficiaries (through the Bank-o-phone),</w:t>
      </w:r>
    </w:p>
    <w:p w:rsidR="00721278" w:rsidRPr="005021A0" w:rsidRDefault="00721278"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make transfer orders Instructions - through the Consultant Service,</w:t>
      </w:r>
    </w:p>
    <w:p w:rsidR="006905D7"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access information on Cards and other products the Bank offers to the Account Holder (through the Bank-o-phone or Consultant Service),</w:t>
      </w:r>
    </w:p>
    <w:p w:rsidR="00D72683"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have a stop or hold put on the Card - through the Consultant Service, and through the Bank-o-phone only for Cards to be issued from September 2016,</w:t>
      </w:r>
    </w:p>
    <w:p w:rsidR="00D72683"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activate the Card - through the Consultant Service, and through the Bank-o-phone only for Cards issued from September 2016,</w:t>
      </w:r>
    </w:p>
    <w:p w:rsidR="006905D7" w:rsidRPr="005021A0" w:rsidRDefault="00327EB3" w:rsidP="007D1ED1">
      <w:pPr>
        <w:pStyle w:val="ListParagraph"/>
        <w:numPr>
          <w:ilvl w:val="0"/>
          <w:numId w:val="9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order confirmation of Instructions made (through Consultant Service).</w:t>
      </w:r>
    </w:p>
    <w:p w:rsidR="00480EAB" w:rsidRPr="005021A0" w:rsidRDefault="00116BB2"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Telephone numbers to the Call Centre are specified at the Website (a call charge according to operator's price list).</w:t>
      </w:r>
    </w:p>
    <w:p w:rsidR="00CB2289" w:rsidRPr="005021A0" w:rsidRDefault="00CB2289"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Instructions made through the Consultant Service cannot exceed the daily limit amount determined by the Bank. The daily limit amount is specified on the Website. </w:t>
      </w:r>
    </w:p>
    <w:p w:rsidR="00EF6705"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 correct operation of the Call Centre requires the User to use a touch-tone dialling telephone in working order.</w:t>
      </w:r>
    </w:p>
    <w:p w:rsidR="00EF6705" w:rsidRPr="005021A0" w:rsidRDefault="00327EB3" w:rsidP="007D1ED1">
      <w:pPr>
        <w:pStyle w:val="ListParagraph"/>
        <w:numPr>
          <w:ilvl w:val="0"/>
          <w:numId w:val="4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can, within the scope determined by the Bank, limit its own access or access of predefined Users to the services specified above.</w:t>
      </w:r>
    </w:p>
    <w:p w:rsidR="006905D7" w:rsidRPr="005021A0" w:rsidRDefault="006905D7" w:rsidP="007D1ED1">
      <w:pPr>
        <w:tabs>
          <w:tab w:val="left" w:pos="227"/>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Security Rules</w:t>
      </w:r>
    </w:p>
    <w:p w:rsidR="006905D7"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Any information the disclosure of which could make the Bank, while identifying the User or authorising Instructions s/he makes via the Electronic Access Channels, recognise an unauthorised person as the User based on correct information provided by that person as required for such identification or Payment Transactions authorisation, or the Transaction conclusion, in particular a password, PIN, SMS code, a private key or a key generated by a token, shall be kept secret by the User. Therefore, the User shall maintain confidentiality of any information that would enable somebody to access any of the Electronic Access Channels, make Instructions or other requests using them. The above obligation covers also the User's commitment to ensure conditions that make it impossible for unauthorised persons to get to know the data identifying him/her or used to authorise Payment Transactions, passed on by the User while using Electronic Access Channels.  </w:t>
      </w:r>
    </w:p>
    <w:p w:rsidR="00480EAB" w:rsidRPr="005021A0" w:rsidRDefault="00ED7CB0"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User is obligated to follow security rules set forth by the Bank. </w:t>
      </w:r>
      <w:r w:rsidRPr="005021A0">
        <w:rPr>
          <w:rFonts w:ascii="BNPP Sans" w:hAnsi="BNPP Sans"/>
          <w:color w:val="000000" w:themeColor="text1"/>
          <w:sz w:val="12"/>
          <w:szCs w:val="12"/>
        </w:rPr>
        <w:br/>
        <w:t>In particular, proper security should be maintained of the telecommunications and IT devices (e.g. computer, mobile phone, tablet) used by the User to access Electronic Access Channels; specifically, the User shall:</w:t>
      </w:r>
    </w:p>
    <w:p w:rsidR="008244D5" w:rsidRPr="005021A0" w:rsidRDefault="008244D5" w:rsidP="008244D5">
      <w:pPr>
        <w:pStyle w:val="ListParagraph"/>
        <w:numPr>
          <w:ilvl w:val="0"/>
          <w:numId w:val="9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use original software only and apply means of security recommended by the producer of such software,</w:t>
      </w:r>
    </w:p>
    <w:p w:rsidR="008244D5" w:rsidRPr="005021A0" w:rsidRDefault="008244D5" w:rsidP="008244D5">
      <w:pPr>
        <w:pStyle w:val="ListParagraph"/>
        <w:numPr>
          <w:ilvl w:val="0"/>
          <w:numId w:val="9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make regular updates of the operating system and the Internet browser recommended by the Bank,</w:t>
      </w:r>
    </w:p>
    <w:p w:rsidR="008244D5" w:rsidRPr="005021A0" w:rsidRDefault="008244D5" w:rsidP="008244D5">
      <w:pPr>
        <w:pStyle w:val="ListParagraph"/>
        <w:numPr>
          <w:ilvl w:val="0"/>
          <w:numId w:val="9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use current versions of anti-virus and anti-malware software and firewalls to protect the computer against unwanted network traffic,</w:t>
      </w:r>
    </w:p>
    <w:p w:rsidR="008244D5" w:rsidRPr="005021A0" w:rsidRDefault="008244D5" w:rsidP="008244D5">
      <w:pPr>
        <w:pStyle w:val="ListParagraph"/>
        <w:numPr>
          <w:ilvl w:val="0"/>
          <w:numId w:val="94"/>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limit access to telecommunication devices to trusted people only, and access to devices used for the Instruction Authorisation - only to people authorized to perform such actions.</w:t>
      </w:r>
    </w:p>
    <w:p w:rsidR="00F43610" w:rsidRPr="005021A0" w:rsidRDefault="00125D0B" w:rsidP="008E3BF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Besides, the User is obliged to exercise due diligence when executing any activities related to using the Electronic Access Channels, especially logging in and out from the system and authorization of Payment Transactions, in order to secure Instructions made through Electronic Access Channels. </w:t>
      </w:r>
    </w:p>
    <w:p w:rsidR="00480EAB" w:rsidRPr="005021A0" w:rsidRDefault="00F0054F" w:rsidP="007D1ED1">
      <w:pPr>
        <w:tabs>
          <w:tab w:val="left" w:pos="28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particular, using the BiznesPl@net System, the User is obliged to verify each time (i) whether he/she logs on to the Website (by verifying the domain name of the website he/she is logging on to, i.e. bnpparibas.pl), (ii) whether the connection to the Website is encrypted (in such a situation the website address starts with https://), (iii) whether it establishes a connection with the Bank's servers by verifying the website certificate (a detailed manner of such verification is indicated in the security rules described on the Website), and (iv) whether the authentication code received on the phone in the text message is used to authorize the action he/she intends to take. </w:t>
      </w:r>
    </w:p>
    <w:p w:rsidR="006905D7"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Security rules have been described in detail on the Website; they are also available in the Bank Units or through the Call Centre. By entering into the relevant agreement, which provides for an option to use Electronic Access Channels, the User confirms that he/she has read and understood the security rules set by the Bank and accepted them.</w:t>
      </w:r>
    </w:p>
    <w:p w:rsidR="006905D7"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preserve the security of the Instructions made, the Bank informs you that it does not contact Users requesting them to provide their access passwords to the Electronic Access Channels, especially via email or using any means of distance communication, or by redirecting them (sending links) to any websites.</w:t>
      </w:r>
    </w:p>
    <w:p w:rsidR="00294C56"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the above information, in particular: the password, PIN, SMS code, a private key or a token device has been lost, stolen, appropriated, copied or disclosed to or used by an unauthorized person, or if there is a suspicion that such a situation has occurred, the User shall immediately change the password or PIN accordingly, or instruct the Bank to prevent (block) a further use of the respective Electronic Access Channel. The same notification should be made in the case of loss, theft, appropriation, unauthorised use, access or copying of the content of the device possessed by the User serving him/her to use the Electronic Access Channels or a suspicion that such a situation has occurred. The notification referred to herein should be made through contacting the Call Centre. </w:t>
      </w:r>
    </w:p>
    <w:p w:rsidR="00BA3F10"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reserves the right to block any Electronic Access Channel in the following cases:</w:t>
      </w:r>
    </w:p>
    <w:p w:rsidR="00BA3F10" w:rsidRPr="005021A0" w:rsidRDefault="00327EB3" w:rsidP="007D1ED1">
      <w:pPr>
        <w:pStyle w:val="ListParagraph"/>
        <w:numPr>
          <w:ilvl w:val="0"/>
          <w:numId w:val="109"/>
        </w:numPr>
        <w:tabs>
          <w:tab w:val="left" w:pos="284"/>
        </w:tabs>
        <w:spacing w:before="40" w:after="40"/>
        <w:ind w:left="567" w:hanging="283"/>
        <w:jc w:val="both"/>
        <w:rPr>
          <w:rFonts w:ascii="BNPP Sans" w:hAnsi="BNPP Sans" w:cs="Tahoma"/>
          <w:sz w:val="12"/>
          <w:szCs w:val="12"/>
        </w:rPr>
      </w:pPr>
      <w:r w:rsidRPr="005021A0">
        <w:rPr>
          <w:rFonts w:ascii="BNPP Sans" w:hAnsi="BNPP Sans"/>
          <w:sz w:val="12"/>
          <w:szCs w:val="12"/>
        </w:rPr>
        <w:t>any justified reasons related to secure access via such an Electronic Access Channel,</w:t>
      </w:r>
    </w:p>
    <w:p w:rsidR="00BA3F10" w:rsidRPr="005021A0" w:rsidRDefault="00327EB3" w:rsidP="007D1ED1">
      <w:pPr>
        <w:pStyle w:val="ListParagraph"/>
        <w:numPr>
          <w:ilvl w:val="0"/>
          <w:numId w:val="109"/>
        </w:numPr>
        <w:tabs>
          <w:tab w:val="left" w:pos="284"/>
        </w:tabs>
        <w:spacing w:before="40" w:after="40"/>
        <w:ind w:left="567" w:hanging="283"/>
        <w:jc w:val="both"/>
        <w:rPr>
          <w:rFonts w:ascii="BNPP Sans" w:hAnsi="BNPP Sans" w:cs="Tahoma"/>
          <w:sz w:val="12"/>
          <w:szCs w:val="12"/>
        </w:rPr>
      </w:pPr>
      <w:r w:rsidRPr="005021A0">
        <w:rPr>
          <w:rFonts w:ascii="BNPP Sans" w:hAnsi="BNPP Sans"/>
          <w:sz w:val="12"/>
          <w:szCs w:val="12"/>
        </w:rPr>
        <w:t>in connection with a justified suspicion of an unauthorized use of that Electronic Access Channel or intentional effecting of unauthorized Payment Transaction through that channel.</w:t>
      </w:r>
    </w:p>
    <w:p w:rsidR="006905D7"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Out of concern for security of services provided by the Bank through the Consultant Service, all telephone conversations between the User and the Bank’s employees may be recorded by the Bank on a selected data carrier.</w:t>
      </w:r>
    </w:p>
    <w:p w:rsidR="000F00F0"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recommends that the Account Holder who uses the Account via any Electronic Access Channel should install and use the Software in his/her IT system. The Account Holder, accepting the Bank's recommendations, should install and use the Software indicated by the Bank. The Account Agreement may provide that the installation and use of the Software, including entering into a relevant agreement with the Software supplier, constitutes the Account Holder's obligation and not only the Bank's recommendation. </w:t>
      </w:r>
    </w:p>
    <w:p w:rsidR="00F70331"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enables the Account Holder a use of the Software without any additional charges under a separate agreement signed by the Bank with the Software supplier.</w:t>
      </w:r>
    </w:p>
    <w:p w:rsidR="00F70331"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agreement on the Software installation and use is concluded by the Account Holder through accepting the end-user license directly with its supplier. The Bank is not a party to the agreement signed by the Account Holder with the Software supplier. The Bank shall not be held liable towards the Account Holder in relation to the Software installation and use.  </w:t>
      </w:r>
    </w:p>
    <w:p w:rsidR="00462DA5"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Account Agreement includes an obligation for the Account Holder to conclude, prior to starting the use of the Account through any Electronic Access Channel, a separate agreement with the Software supplier on the installation and use of the Software indicated in the Account Agreement, the Account Holder shall immediately notify the Bank about signing the said agreement.</w:t>
      </w:r>
    </w:p>
    <w:p w:rsidR="00916D2C"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The Account Holder shall be informed by the Bank, in a manner the Bank deems appropriate, in particular through a direct contact with the Account Holder, a separate message or messages addressed individually to the Account Holder to the email address indicated in the Account Agreement or via information published on the Website about basic assumptions, objectives and functionalities of the Software as well as the need of its update.</w:t>
      </w:r>
    </w:p>
    <w:p w:rsidR="00916D2C" w:rsidRPr="005021A0" w:rsidRDefault="00327EB3" w:rsidP="007D1ED1">
      <w:pPr>
        <w:pStyle w:val="ListParagraph"/>
        <w:numPr>
          <w:ilvl w:val="0"/>
          <w:numId w:val="48"/>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 xml:space="preserve"> The security rules specified above are without prejudice to the Account Holder's consent of the PIS Supplier to provide the service of initiating payments from Payment Accounts or the AIS Supplier to provide the service of access to information on the Payment Accounts held and Payment Transactions related to those Payment Accounts. </w:t>
      </w:r>
    </w:p>
    <w:p w:rsidR="00916D2C" w:rsidRPr="005021A0" w:rsidRDefault="00916D2C" w:rsidP="007D1ED1">
      <w:pPr>
        <w:pStyle w:val="ListParagraph"/>
        <w:numPr>
          <w:ilvl w:val="0"/>
          <w:numId w:val="48"/>
        </w:numPr>
        <w:tabs>
          <w:tab w:val="left" w:pos="284"/>
          <w:tab w:val="left" w:pos="454"/>
        </w:tabs>
        <w:spacing w:before="40" w:after="40"/>
        <w:ind w:left="284" w:hanging="284"/>
        <w:jc w:val="both"/>
        <w:rPr>
          <w:rFonts w:ascii="BNPP Sans" w:hAnsi="BNPP Sans"/>
          <w:color w:val="000000" w:themeColor="text1"/>
        </w:rPr>
      </w:pPr>
      <w:r w:rsidRPr="005021A0">
        <w:rPr>
          <w:rFonts w:ascii="BNPP Sans" w:hAnsi="BNPP Sans"/>
          <w:color w:val="000000" w:themeColor="text1"/>
          <w:sz w:val="12"/>
          <w:szCs w:val="12"/>
        </w:rPr>
        <w:t xml:space="preserve">The Bank may deny the PIS Supplier or AIS Supplier access to a given Payment Account for objectively justified and duly documented reasons related to unauthorized or illegal access to a Payment Account by such AIS Supplier or PIS Supplier, including unauthorized initiation of a Payment Transaction. </w:t>
      </w:r>
    </w:p>
    <w:p w:rsidR="00462DA5" w:rsidRPr="005021A0" w:rsidRDefault="00916D2C" w:rsidP="007D1ED1">
      <w:pPr>
        <w:pStyle w:val="ListParagraph"/>
        <w:numPr>
          <w:ilvl w:val="0"/>
          <w:numId w:val="48"/>
        </w:numPr>
        <w:tabs>
          <w:tab w:val="left" w:pos="284"/>
          <w:tab w:val="left" w:pos="454"/>
        </w:tabs>
        <w:spacing w:before="40" w:after="40"/>
        <w:ind w:left="284" w:hanging="284"/>
        <w:jc w:val="both"/>
        <w:rPr>
          <w:rFonts w:ascii="BNPP Sans" w:hAnsi="BNPP Sans"/>
          <w:color w:val="000000" w:themeColor="text1"/>
        </w:rPr>
      </w:pPr>
      <w:r w:rsidRPr="005021A0">
        <w:rPr>
          <w:rFonts w:ascii="BNPP Sans" w:hAnsi="BNPP Sans"/>
          <w:color w:val="000000" w:themeColor="text1"/>
          <w:sz w:val="12"/>
          <w:szCs w:val="12"/>
        </w:rPr>
        <w:t>In the case referred to in item 14, the Bank, in a manner chosen by it, in particular by electronic means, informs the Account Holder about the denied access to the Payment Account and its reasons. This information, if possible, is provided to the Account Holder before the access denial, and at the latest on the Business Day following the day of such refusal. The Bank may provide such information at a later date if it is justified by security reasons or separate regulations.</w:t>
      </w:r>
      <w:r w:rsidRPr="005021A0">
        <w:rPr>
          <w:rFonts w:ascii="BNPP Sans" w:hAnsi="BNPP Sans"/>
          <w:color w:val="000000" w:themeColor="text1"/>
          <w:sz w:val="12"/>
          <w:szCs w:val="12"/>
        </w:rPr>
        <w:cr/>
      </w:r>
      <w:r w:rsidRPr="005021A0">
        <w:rPr>
          <w:rFonts w:ascii="BNPP Sans" w:hAnsi="BNPP Sans"/>
          <w:color w:val="000000" w:themeColor="text1"/>
          <w:sz w:val="12"/>
          <w:szCs w:val="12"/>
        </w:rPr>
        <w:br/>
        <w:t xml:space="preserve"> The Bank enables the PIS Supplier or AIS Supplier to access the Payment Account immediately after the reasons justifying the refusal cease to exist. </w:t>
      </w:r>
    </w:p>
    <w:p w:rsidR="00F70331" w:rsidRPr="005021A0" w:rsidRDefault="00327EB3" w:rsidP="007D1ED1">
      <w:pPr>
        <w:tabs>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                       </w:t>
      </w: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User Identification </w:t>
      </w:r>
    </w:p>
    <w:p w:rsidR="006905D7" w:rsidRPr="005021A0" w:rsidRDefault="00327EB3" w:rsidP="007D1ED1">
      <w:pPr>
        <w:pStyle w:val="ListParagraph"/>
        <w:numPr>
          <w:ilvl w:val="0"/>
          <w:numId w:val="4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User obtains access to the Account through an Electronic Access Channel upon identification that the Bank performs in the manner appropriate for a given Electronic Access Channel.</w:t>
      </w:r>
    </w:p>
    <w:p w:rsidR="006905D7" w:rsidRPr="005021A0" w:rsidRDefault="00327EB3" w:rsidP="007D1ED1">
      <w:pPr>
        <w:pStyle w:val="ListParagraph"/>
        <w:numPr>
          <w:ilvl w:val="0"/>
          <w:numId w:val="4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particular, the Bank identifies the User or verifies the Instruction s/he makes by means of an identification code, PIN, password, SMS (text message) code, code generated by a token or other information owned by the Bank that should be known to the User only. In order to carry out the identification procedure by the Bank, the User shall follow the instructions:</w:t>
      </w:r>
    </w:p>
    <w:p w:rsidR="006905D7" w:rsidRPr="005021A0" w:rsidRDefault="00327EB3" w:rsidP="007D1ED1">
      <w:pPr>
        <w:pStyle w:val="ListParagraph"/>
        <w:numPr>
          <w:ilvl w:val="0"/>
          <w:numId w:val="95"/>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presented in the information materials the User received from the Bank through the Electronic Access Channel s/he wants to use; the information provided by the User and requested by the Bank to identify the User must be consistent with the information held by the Bank; </w:t>
      </w:r>
    </w:p>
    <w:p w:rsidR="006905D7" w:rsidRPr="005021A0" w:rsidRDefault="00327EB3" w:rsidP="007D1ED1">
      <w:pPr>
        <w:pStyle w:val="ListParagraph"/>
        <w:numPr>
          <w:ilvl w:val="0"/>
          <w:numId w:val="95"/>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provided to the User by the Bank on a current basis through the Electronic Access Channel that the User intends to use; all information provided by the User and required by the Bank to identify the User must be consistent with the information held by the Bank. </w:t>
      </w:r>
    </w:p>
    <w:p w:rsidR="006905D7" w:rsidRPr="005021A0" w:rsidRDefault="00327EB3" w:rsidP="007D1ED1">
      <w:pPr>
        <w:pStyle w:val="ListParagraph"/>
        <w:numPr>
          <w:ilvl w:val="0"/>
          <w:numId w:val="4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User identification is unsuccessful three times running, to secure the funds deposited on the User’s Account, the Bank reserves the right to put a hold on the User’s Account through a respective Electronic Access Channel.</w:t>
      </w:r>
    </w:p>
    <w:p w:rsidR="006905D7" w:rsidRPr="005021A0" w:rsidRDefault="00327EB3" w:rsidP="007D1ED1">
      <w:pPr>
        <w:pStyle w:val="ListParagraph"/>
        <w:numPr>
          <w:ilvl w:val="0"/>
          <w:numId w:val="4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To unblock an Electronic Access Channel blocked by the Bank, the Account Holder must contact the Bank Unit or the Consultant Service of the Call Centre and follow the instructions given by the Bank.</w:t>
      </w:r>
    </w:p>
    <w:p w:rsidR="006905D7" w:rsidRPr="005021A0" w:rsidRDefault="00327EB3" w:rsidP="007D1ED1">
      <w:pPr>
        <w:pStyle w:val="ListParagraph"/>
        <w:numPr>
          <w:ilvl w:val="0"/>
          <w:numId w:val="4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take extra safety measures, not mentioned in the Regulations, to prevent unauthorized individuals from using Electronic Access Channels.</w:t>
      </w:r>
    </w:p>
    <w:p w:rsidR="006905D7" w:rsidRPr="005021A0" w:rsidRDefault="006905D7" w:rsidP="007D1ED1">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 xml:space="preserve">Securing and Saving Instructions </w:t>
      </w:r>
    </w:p>
    <w:p w:rsidR="006905D7"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All Instructions made through the Electronic Access Channels are duly captured, secured and stored by the Bank in a manner the Bank deems appropriate. </w:t>
      </w:r>
    </w:p>
    <w:p w:rsidR="006905D7" w:rsidRPr="005021A0" w:rsidRDefault="006905D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VIII. Commissions and fees</w:t>
      </w:r>
    </w:p>
    <w:p w:rsidR="006905D7" w:rsidRPr="005021A0" w:rsidRDefault="006905D7" w:rsidP="007D1ED1">
      <w:pPr>
        <w:tabs>
          <w:tab w:val="left" w:pos="454"/>
        </w:tabs>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Table of Commissions and Fees</w:t>
      </w:r>
    </w:p>
    <w:p w:rsidR="006905D7"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For maintenance of the Account, the Bank shall charge commissions and fees as specified in the Table of Commissions and Fees.</w:t>
      </w:r>
    </w:p>
    <w:p w:rsidR="006905D7"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Commissions and fees are charged to the Account. Commissions and fees denominated in the currency other than the currency of the debited Account are converted at the NBP mid-rate announced on the day preceding the day the Account is charged with such a commission or fee.</w:t>
      </w:r>
    </w:p>
    <w:p w:rsidR="00BB13C5"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information on commissions and fees currently applied by the Bank can be obtained in the Bank Units, on the Website or through the Call Centre. </w:t>
      </w:r>
    </w:p>
    <w:p w:rsidR="006905D7"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reserves the right to unilaterally make a change to the Table of Commissions and Fees if at least one of the following circumstances occur:</w:t>
      </w:r>
    </w:p>
    <w:p w:rsidR="00C00259" w:rsidRPr="005021A0" w:rsidRDefault="00C00259" w:rsidP="007D1ED1">
      <w:pPr>
        <w:pStyle w:val="ListParagraph"/>
        <w:numPr>
          <w:ilvl w:val="0"/>
          <w:numId w:val="96"/>
        </w:numPr>
        <w:tabs>
          <w:tab w:val="left" w:pos="284"/>
        </w:tabs>
        <w:spacing w:before="40" w:after="40"/>
        <w:ind w:left="567" w:hanging="283"/>
        <w:jc w:val="both"/>
        <w:rPr>
          <w:rFonts w:ascii="BNPP Sans" w:hAnsi="BNPP Sans" w:cs="Tahoma"/>
          <w:sz w:val="12"/>
          <w:szCs w:val="12"/>
        </w:rPr>
      </w:pPr>
      <w:r w:rsidRPr="005021A0">
        <w:rPr>
          <w:rFonts w:ascii="BNPP Sans" w:hAnsi="BNPP Sans"/>
          <w:sz w:val="12"/>
          <w:szCs w:val="12"/>
        </w:rPr>
        <w:t>change of the consumer price index,</w:t>
      </w:r>
    </w:p>
    <w:p w:rsidR="006905D7" w:rsidRPr="005021A0" w:rsidRDefault="00327EB3" w:rsidP="007D1ED1">
      <w:pPr>
        <w:pStyle w:val="ListParagraph"/>
        <w:numPr>
          <w:ilvl w:val="0"/>
          <w:numId w:val="96"/>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change of costs the Bank must incur to perform actions provided for in the Regulations, and specifically the costs of electricity, telecommunication/IT connections,</w:t>
      </w:r>
    </w:p>
    <w:p w:rsidR="006905D7" w:rsidRPr="005021A0" w:rsidRDefault="00327EB3" w:rsidP="007D1ED1">
      <w:pPr>
        <w:pStyle w:val="ListParagraph"/>
        <w:numPr>
          <w:ilvl w:val="0"/>
          <w:numId w:val="96"/>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change of the extent, manner or form of performing an action, to which a given commission or fee is applicable,</w:t>
      </w:r>
    </w:p>
    <w:p w:rsidR="006905D7" w:rsidRPr="005021A0" w:rsidRDefault="00327EB3" w:rsidP="007D1ED1">
      <w:pPr>
        <w:pStyle w:val="ListParagraph"/>
        <w:numPr>
          <w:ilvl w:val="0"/>
          <w:numId w:val="96"/>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necessity to adjust the level of commissions and fees to competitive offers,</w:t>
      </w:r>
    </w:p>
    <w:p w:rsidR="006905D7" w:rsidRPr="005021A0" w:rsidRDefault="00B90395" w:rsidP="007D1ED1">
      <w:pPr>
        <w:pStyle w:val="ListParagraph"/>
        <w:numPr>
          <w:ilvl w:val="0"/>
          <w:numId w:val="96"/>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change or implementation of new legal provisions which affect the Bank’s operations or the increase of costs the Bank incurs in connection with its operations specified herein,</w:t>
      </w:r>
    </w:p>
    <w:p w:rsidR="006905D7" w:rsidRPr="005021A0" w:rsidRDefault="00327EB3" w:rsidP="007D1ED1">
      <w:pPr>
        <w:pStyle w:val="ListParagraph"/>
        <w:numPr>
          <w:ilvl w:val="0"/>
          <w:numId w:val="96"/>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change of macroeconomic conditions which affect the Bank’s operations or the increase of costs the Bank incurs in connection with its operations specified in the Regulations.</w:t>
      </w:r>
    </w:p>
    <w:p w:rsidR="006905D7"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be notified of changes made in the Table of Commissions and Fees in particular by email.</w:t>
      </w:r>
    </w:p>
    <w:p w:rsidR="006905D7" w:rsidRPr="005021A0" w:rsidRDefault="00327EB3"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Within 14 days of receipt of the information on changes made in the Table of Commissions and Fees, the Account Holder may give notice of termination of the Account Agreement, otherwise, the change shall be deemed approved by the Account Holder and become effective.</w:t>
      </w:r>
    </w:p>
    <w:p w:rsidR="00FD1456" w:rsidRPr="005021A0" w:rsidRDefault="00FD1456" w:rsidP="007D1ED1">
      <w:pPr>
        <w:pStyle w:val="ListParagraph"/>
        <w:numPr>
          <w:ilvl w:val="0"/>
          <w:numId w:val="50"/>
        </w:numPr>
        <w:tabs>
          <w:tab w:val="left" w:pos="284"/>
          <w:tab w:val="left" w:pos="454"/>
        </w:tabs>
        <w:spacing w:before="40" w:after="40"/>
        <w:ind w:left="284" w:hanging="284"/>
        <w:jc w:val="both"/>
        <w:rPr>
          <w:rFonts w:ascii="BNPP Sans" w:hAnsi="BNPP Sans" w:cs="Tahoma"/>
          <w:color w:val="000000" w:themeColor="text1"/>
          <w:sz w:val="12"/>
          <w:szCs w:val="12"/>
        </w:rPr>
      </w:pPr>
    </w:p>
    <w:p w:rsidR="00FE43B4" w:rsidRPr="005021A0" w:rsidRDefault="00FE43B4" w:rsidP="007D1ED1">
      <w:pPr>
        <w:tabs>
          <w:tab w:val="left" w:pos="454"/>
        </w:tabs>
        <w:spacing w:before="40" w:after="40"/>
        <w:ind w:left="284" w:hanging="284"/>
        <w:jc w:val="both"/>
        <w:rPr>
          <w:rFonts w:ascii="BNPP Sans" w:hAnsi="BNPP Sans" w:cs="Tahoma"/>
          <w:color w:val="000000" w:themeColor="text1"/>
          <w:sz w:val="12"/>
          <w:szCs w:val="12"/>
        </w:rPr>
      </w:pPr>
    </w:p>
    <w:p w:rsidR="00B27C78"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lastRenderedPageBreak/>
        <w:t>Rules for charging commissions and fees - general provisions</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for a certain Bank customer category the Table of Commissions and Fees provides any particular rules and amounts of commissions or fees to be charged for specific services, as far as all other services are concerned, these customers are subject to fees and commissions according to the general rules set out in the Table of Commissions and Fees, binding on all customers of the Bank.</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For non-standard services not included in the Table of Commissions and Fees, the Bank may charge fees in the amounts determined on an individual basis.</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Commissions and fees for services executed upon orders of other banks are charged in the amount agreed with these banks.</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Commissions and fees may be paid by the Account Holder in cash or charged by debiting the Account.</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of paying a commission or fee in cash, the Account Holder pays the due fee (commission) upon carrying out the operation for which the fee (commission) is charged.</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commission on purchase and sale of a foreign currency for PLN concerns only cash operations, understood as transactions where at least one side of operation is made in cash.</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Commissions and fees for maintaining Accounts and execution of instructions are charged in the amounts and on dates set out in the Table of Commissions and Fees binding as at the day of effecting a given activity. </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reserves the right to charge Accounts with commissions and fees due without a separate Account Holder’s instruction.</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commission for maintaining a Foreign Currency Account is charged in the Account Currency in the amount equivalent to the PLN rate calculated according to the NBP mid rate, each time to the FC Account which the commission applies to.</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on the day of charging a periodical commission, the Account balance is insufficient to cover the amount due, the Account is debited with a respective commission due and then the amount is reposted into the separate analytical account assigned to the Account Holder and maintained in a domestic currency. In such a case the Bank Unit maintaining the Account calls the Account Holder to settle its  liabilities within the time frame set out in the payment reminder.</w:t>
      </w:r>
    </w:p>
    <w:p w:rsidR="00F75544"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notifies Account Holders of updated contents of the Table of Commissions and Fees by exposing the new version in each branch of the Bank, by publishing the information at the Website or via the BiznesPl@net or MultiCash System. As far as fees related to the maintaining of Accounts are concerned, amendments to the Table of Commissions and Fees become effective 14 days after announcement. Any other amendments shall become effective on the date provided in the Order of the President of the Bank’s Management Board.</w:t>
      </w:r>
    </w:p>
    <w:p w:rsidR="00943B60" w:rsidRPr="005021A0" w:rsidRDefault="00327EB3"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case of commissions on bank transfers based on exchange rates, the exchange rates binding at the moment of effecting the transfer order shall be applied.</w:t>
      </w:r>
    </w:p>
    <w:p w:rsidR="00FD1456" w:rsidRPr="005021A0" w:rsidRDefault="00FD1456" w:rsidP="00FD1456">
      <w:pPr>
        <w:pStyle w:val="ListParagraph"/>
        <w:tabs>
          <w:tab w:val="left" w:pos="284"/>
          <w:tab w:val="left" w:pos="454"/>
        </w:tabs>
        <w:spacing w:before="40" w:after="40"/>
        <w:ind w:left="284"/>
        <w:jc w:val="both"/>
        <w:rPr>
          <w:rFonts w:ascii="BNPP Sans" w:hAnsi="BNPP Sans" w:cs="Tahoma"/>
          <w:color w:val="000000" w:themeColor="text1"/>
          <w:sz w:val="12"/>
          <w:szCs w:val="12"/>
        </w:rPr>
      </w:pPr>
    </w:p>
    <w:p w:rsidR="00FD1456" w:rsidRPr="005021A0" w:rsidRDefault="00FD1456" w:rsidP="00FD1456">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Bank's failure to collect commissions or fees within the time limit specified in the agreement with the Customer or the Regulations / Table of Commissions and Fees does not affect the Bank's right to collect them at a later date.</w:t>
      </w:r>
    </w:p>
    <w:p w:rsidR="00FD1456" w:rsidRPr="005021A0" w:rsidRDefault="00FD1456" w:rsidP="007D1ED1">
      <w:pPr>
        <w:pStyle w:val="ListParagraph"/>
        <w:numPr>
          <w:ilvl w:val="0"/>
          <w:numId w:val="51"/>
        </w:numPr>
        <w:tabs>
          <w:tab w:val="left" w:pos="284"/>
          <w:tab w:val="left" w:pos="454"/>
        </w:tabs>
        <w:spacing w:before="40" w:after="40"/>
        <w:ind w:left="284" w:hanging="284"/>
        <w:jc w:val="both"/>
        <w:rPr>
          <w:rFonts w:ascii="BNPP Sans" w:hAnsi="BNPP Sans" w:cs="Tahoma"/>
          <w:color w:val="000000" w:themeColor="text1"/>
          <w:sz w:val="12"/>
          <w:szCs w:val="12"/>
        </w:rPr>
      </w:pPr>
    </w:p>
    <w:p w:rsidR="00943B60" w:rsidRPr="005021A0" w:rsidRDefault="00943B60"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F6169D"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Rules for charging fees and commissions regarding foreign currency operations</w:t>
      </w:r>
    </w:p>
    <w:p w:rsidR="00F6169D" w:rsidRPr="005021A0" w:rsidRDefault="00327EB3" w:rsidP="007D1ED1">
      <w:pPr>
        <w:pStyle w:val="ListParagraph"/>
        <w:numPr>
          <w:ilvl w:val="0"/>
          <w:numId w:val="5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Commissions determined in PLN shall be charged for:</w:t>
      </w:r>
    </w:p>
    <w:p w:rsidR="00F6169D" w:rsidRPr="005021A0" w:rsidRDefault="00327EB3" w:rsidP="007D1ED1">
      <w:pPr>
        <w:pStyle w:val="ListParagraph"/>
        <w:numPr>
          <w:ilvl w:val="0"/>
          <w:numId w:val="97"/>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maintaining Foreign Currency Accounts, by debiting the Foreign Currency Account with the amount equivalent to the fee amount in PLN after its conversion into an appropriate Currency at the NBP mid-rate;</w:t>
      </w:r>
    </w:p>
    <w:p w:rsidR="00F6169D" w:rsidRPr="005021A0" w:rsidRDefault="00327EB3" w:rsidP="007D1ED1">
      <w:pPr>
        <w:pStyle w:val="ListParagraph"/>
        <w:numPr>
          <w:ilvl w:val="0"/>
          <w:numId w:val="97"/>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orders from PLN Accounts effected in Currencies, by debiting the Account with a fraction of the Account debit amount resulting from the Currency Conversion of the order amount; however, for instructions placed via BiznesPl@net, Multicash and Connexis Systems, the debit amount converted into PLN at the NBP mid-rate shall be the basis for calculating the commission amount;</w:t>
      </w:r>
    </w:p>
    <w:p w:rsidR="00F6169D" w:rsidRPr="005021A0" w:rsidRDefault="00327EB3" w:rsidP="007D1ED1">
      <w:pPr>
        <w:pStyle w:val="ListParagraph"/>
        <w:numPr>
          <w:ilvl w:val="0"/>
          <w:numId w:val="97"/>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under Foreign Currency Account orders, by debiting the Account with a fraction of the order amount converted into PLN at the NBP mid-rate;</w:t>
      </w:r>
    </w:p>
    <w:p w:rsidR="00F6169D" w:rsidRPr="005021A0" w:rsidRDefault="00327EB3" w:rsidP="007D1ED1">
      <w:pPr>
        <w:pStyle w:val="ListParagraph"/>
        <w:numPr>
          <w:ilvl w:val="0"/>
          <w:numId w:val="97"/>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collection of Cheques in a Currency, at accepting the Cheque, in the amount being a fraction of the Cheque amount converted into PLN at the NBP mid-rate;</w:t>
      </w:r>
    </w:p>
    <w:p w:rsidR="00F6169D" w:rsidRPr="005021A0" w:rsidRDefault="00327EB3" w:rsidP="007D1ED1">
      <w:pPr>
        <w:pStyle w:val="ListParagraph"/>
        <w:numPr>
          <w:ilvl w:val="0"/>
          <w:numId w:val="97"/>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costs calculated by intermediary banks that participated in the International Payment execution, in the case when the said costs are borne by the payee. If the said costs are calculated in the Currency other than the Currency of the Account they are debited to, then their actual amount in PLN shall be determined on the basis of the currently applicable buy and sell rates of the Bank; however, for orders placed via Electronic Access Channels, the NBP mid-rate shall be applied.</w:t>
      </w:r>
    </w:p>
    <w:p w:rsidR="00F6169D" w:rsidRPr="005021A0" w:rsidRDefault="00327EB3" w:rsidP="007D1ED1">
      <w:pPr>
        <w:pStyle w:val="ListParagraph"/>
        <w:numPr>
          <w:ilvl w:val="0"/>
          <w:numId w:val="5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 xml:space="preserve">In the case of operations on Foreign Currency Accounts effected in the Currency other than the Account Currency, the order amount debited to the Foreign Currency account is used as the basis for determining the commission; however, for instructions placed via Electronic Access Channels, NBP mid-rates are applicable to calculate the order amount in PLN (and to calculate the commission). </w:t>
      </w:r>
    </w:p>
    <w:p w:rsidR="00F6169D" w:rsidRPr="005021A0" w:rsidRDefault="00327EB3" w:rsidP="007D1ED1">
      <w:pPr>
        <w:pStyle w:val="ListParagraph"/>
        <w:numPr>
          <w:ilvl w:val="0"/>
          <w:numId w:val="5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Commissions and fees relating to costs charged by other banks acting as intermediary in the execution of a Payment Transaction may be charged, regardless of fees or commissions charged by the Bank. Such receivables are charged either by debiting the Account or by a respective decrease of the order or cheque amount.</w:t>
      </w:r>
    </w:p>
    <w:p w:rsidR="00F6169D" w:rsidRPr="005021A0" w:rsidRDefault="00327EB3" w:rsidP="007D1ED1">
      <w:pPr>
        <w:pStyle w:val="ListParagraph"/>
        <w:numPr>
          <w:ilvl w:val="0"/>
          <w:numId w:val="5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commission amounts in PLN and Currencies are charged after rounding them off to the nearest hundredth.</w:t>
      </w:r>
    </w:p>
    <w:p w:rsidR="00F6169D" w:rsidRPr="005021A0" w:rsidRDefault="00F6169D" w:rsidP="007D1ED1">
      <w:pPr>
        <w:tabs>
          <w:tab w:val="left" w:pos="454"/>
        </w:tabs>
        <w:spacing w:before="40" w:after="40"/>
        <w:ind w:left="284" w:hanging="284"/>
        <w:jc w:val="both"/>
        <w:rPr>
          <w:rFonts w:ascii="BNPP Sans" w:hAnsi="BNPP Sans" w:cs="Tahoma"/>
          <w:color w:val="000000" w:themeColor="text1"/>
          <w:sz w:val="12"/>
          <w:szCs w:val="12"/>
        </w:rPr>
      </w:pPr>
    </w:p>
    <w:p w:rsidR="00F6169D" w:rsidRPr="005021A0" w:rsidRDefault="00327EB3" w:rsidP="007D1ED1">
      <w:pPr>
        <w:pStyle w:val="ListParagraph"/>
        <w:numPr>
          <w:ilvl w:val="0"/>
          <w:numId w:val="22"/>
        </w:numPr>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Specific rules regarding charging of selected commissions and fees</w:t>
      </w:r>
    </w:p>
    <w:p w:rsidR="00F6169D" w:rsidRPr="005021A0" w:rsidRDefault="00327EB3" w:rsidP="007D1ED1">
      <w:pPr>
        <w:tabs>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b/>
        <w:t>Fee collection dates are as follows:</w:t>
      </w:r>
    </w:p>
    <w:tbl>
      <w:tblPr>
        <w:tblW w:w="31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60"/>
        <w:gridCol w:w="1526"/>
      </w:tblGrid>
      <w:tr w:rsidR="00793FC6" w:rsidRPr="005021A0" w:rsidTr="008E3BF1">
        <w:tc>
          <w:tcPr>
            <w:tcW w:w="1660" w:type="dxa"/>
            <w:shd w:val="clear" w:color="auto" w:fill="auto"/>
            <w:noWrap/>
            <w:vAlign w:val="center"/>
          </w:tcPr>
          <w:p w:rsidR="00CF309A" w:rsidRPr="005021A0" w:rsidRDefault="00327EB3" w:rsidP="007D1ED1">
            <w:pPr>
              <w:keepNext/>
              <w:jc w:val="center"/>
              <w:rPr>
                <w:rFonts w:ascii="BNPP Sans" w:hAnsi="BNPP Sans" w:cs="Tahoma"/>
                <w:b/>
                <w:smallCaps/>
                <w:color w:val="000000" w:themeColor="text1"/>
                <w:sz w:val="12"/>
                <w:szCs w:val="12"/>
              </w:rPr>
            </w:pPr>
            <w:r w:rsidRPr="005021A0">
              <w:rPr>
                <w:rFonts w:ascii="BNPP Sans" w:hAnsi="BNPP Sans"/>
                <w:b/>
                <w:smallCaps/>
                <w:color w:val="000000" w:themeColor="text1"/>
                <w:sz w:val="12"/>
                <w:szCs w:val="12"/>
              </w:rPr>
              <w:lastRenderedPageBreak/>
              <w:t>TITLE</w:t>
            </w:r>
          </w:p>
        </w:tc>
        <w:tc>
          <w:tcPr>
            <w:tcW w:w="1526" w:type="dxa"/>
            <w:shd w:val="clear" w:color="auto" w:fill="auto"/>
            <w:noWrap/>
            <w:vAlign w:val="center"/>
          </w:tcPr>
          <w:p w:rsidR="00CF309A" w:rsidRPr="005021A0" w:rsidRDefault="00327EB3" w:rsidP="007D1ED1">
            <w:pPr>
              <w:keepNext/>
              <w:jc w:val="center"/>
              <w:rPr>
                <w:rFonts w:ascii="BNPP Sans" w:hAnsi="BNPP Sans" w:cs="Tahoma"/>
                <w:b/>
                <w:smallCaps/>
                <w:color w:val="000000" w:themeColor="text1"/>
                <w:sz w:val="12"/>
                <w:szCs w:val="12"/>
              </w:rPr>
            </w:pPr>
            <w:r w:rsidRPr="005021A0">
              <w:rPr>
                <w:rFonts w:ascii="BNPP Sans" w:hAnsi="BNPP Sans"/>
                <w:b/>
                <w:smallCaps/>
                <w:color w:val="000000" w:themeColor="text1"/>
                <w:sz w:val="12"/>
                <w:szCs w:val="12"/>
              </w:rPr>
              <w:t>Time frames</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For opening an Account </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Fee collected at Account opening or when the first amount credits the Account</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For Account maintenance </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26</w:t>
            </w:r>
            <w:r w:rsidRPr="005021A0">
              <w:rPr>
                <w:rFonts w:ascii="BNPP Sans" w:hAnsi="BNPP Sans"/>
                <w:color w:val="000000" w:themeColor="text1"/>
                <w:sz w:val="12"/>
                <w:szCs w:val="12"/>
              </w:rPr>
              <w:t>th day of the month for which the commission is charged</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For using the MultiCash System</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23</w:t>
            </w:r>
            <w:r w:rsidRPr="005021A0">
              <w:rPr>
                <w:rFonts w:ascii="BNPP Sans" w:hAnsi="BNPP Sans"/>
                <w:color w:val="000000" w:themeColor="text1"/>
                <w:sz w:val="12"/>
                <w:szCs w:val="12"/>
              </w:rPr>
              <w:t>rd day of each month for the following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For the MultiCash System maintenance</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23</w:t>
            </w:r>
            <w:r w:rsidRPr="005021A0">
              <w:rPr>
                <w:rFonts w:ascii="BNPP Sans" w:hAnsi="BNPP Sans"/>
                <w:color w:val="000000" w:themeColor="text1"/>
                <w:sz w:val="12"/>
                <w:szCs w:val="12"/>
              </w:rPr>
              <w:t>rd day of each month for the following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For the use of the BiznesPl@net System</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10</w:t>
            </w:r>
            <w:r w:rsidRPr="005021A0">
              <w:rPr>
                <w:rFonts w:ascii="BNPP Sans" w:hAnsi="BNPP Sans"/>
                <w:color w:val="000000" w:themeColor="text1"/>
                <w:sz w:val="12"/>
                <w:szCs w:val="12"/>
              </w:rPr>
              <w:t>th day of each month for the previous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For SMS notifications within the BiznesPl@net System</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bCs/>
                <w:color w:val="000000" w:themeColor="text1"/>
                <w:sz w:val="12"/>
                <w:szCs w:val="12"/>
              </w:rPr>
              <w:t>10</w:t>
            </w:r>
            <w:r w:rsidRPr="005021A0">
              <w:rPr>
                <w:rFonts w:ascii="BNPP Sans" w:hAnsi="BNPP Sans"/>
                <w:color w:val="000000" w:themeColor="text1"/>
                <w:sz w:val="12"/>
                <w:szCs w:val="12"/>
              </w:rPr>
              <w:t>th day of each month for the period from the 10th day of the month preceding the charge collection to the 9th day of the month, when the fee is charged.</w:t>
            </w:r>
          </w:p>
        </w:tc>
      </w:tr>
      <w:tr w:rsidR="00793FC6" w:rsidRPr="005021A0" w:rsidTr="008E3BF1">
        <w:tc>
          <w:tcPr>
            <w:tcW w:w="1660" w:type="dxa"/>
            <w:shd w:val="clear" w:color="auto" w:fill="auto"/>
            <w:noWrap/>
            <w:vAlign w:val="center"/>
          </w:tcPr>
          <w:p w:rsidR="00D81571" w:rsidRPr="005021A0" w:rsidRDefault="00D81571"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Commission for a token </w:t>
            </w:r>
          </w:p>
        </w:tc>
        <w:tc>
          <w:tcPr>
            <w:tcW w:w="1526" w:type="dxa"/>
            <w:shd w:val="clear" w:color="auto" w:fill="auto"/>
            <w:noWrap/>
            <w:vAlign w:val="center"/>
          </w:tcPr>
          <w:p w:rsidR="00D81571" w:rsidRPr="005021A0" w:rsidRDefault="00D81571" w:rsidP="0097524E">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0</w:t>
            </w:r>
            <w:r w:rsidRPr="005021A0">
              <w:rPr>
                <w:rFonts w:ascii="BNPP Sans" w:hAnsi="BNPP Sans"/>
                <w:color w:val="000000" w:themeColor="text1"/>
                <w:sz w:val="12"/>
                <w:szCs w:val="12"/>
              </w:rPr>
              <w:t xml:space="preserve"> day of each month for the previous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Commission for preparing and sending consolidated statements to accounts</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color w:val="000000" w:themeColor="text1"/>
                <w:sz w:val="12"/>
                <w:szCs w:val="12"/>
              </w:rPr>
              <w:t>1</w:t>
            </w:r>
            <w:r w:rsidRPr="005021A0">
              <w:rPr>
                <w:rFonts w:ascii="BNPP Sans" w:hAnsi="BNPP Sans"/>
                <w:color w:val="000000" w:themeColor="text1"/>
                <w:sz w:val="12"/>
                <w:szCs w:val="12"/>
              </w:rPr>
              <w:t>st day of each month for the previous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Execution of instructions based on MT101 orders submitted by the Account Holder via the Connexis System (monthly)</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bCs/>
                <w:color w:val="000000" w:themeColor="text1"/>
                <w:sz w:val="12"/>
                <w:szCs w:val="12"/>
              </w:rPr>
              <w:t xml:space="preserve">10th </w:t>
            </w:r>
            <w:r w:rsidRPr="005021A0">
              <w:rPr>
                <w:rFonts w:ascii="BNPP Sans" w:hAnsi="BNPP Sans"/>
                <w:color w:val="000000" w:themeColor="text1"/>
                <w:sz w:val="12"/>
                <w:szCs w:val="12"/>
              </w:rPr>
              <w:t>day of each month</w:t>
            </w:r>
          </w:p>
        </w:tc>
      </w:tr>
      <w:tr w:rsidR="00793FC6" w:rsidRPr="005021A0" w:rsidTr="008E3BF1">
        <w:tc>
          <w:tcPr>
            <w:tcW w:w="1660"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Service of MT940 statements for the Account Holder - the Connexis System user (monthly)</w:t>
            </w:r>
          </w:p>
        </w:tc>
        <w:tc>
          <w:tcPr>
            <w:tcW w:w="1526" w:type="dxa"/>
            <w:shd w:val="clear" w:color="auto" w:fill="auto"/>
            <w:noWrap/>
            <w:vAlign w:val="center"/>
          </w:tcPr>
          <w:p w:rsidR="00350FA9"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bCs/>
                <w:color w:val="000000" w:themeColor="text1"/>
                <w:sz w:val="12"/>
                <w:szCs w:val="12"/>
              </w:rPr>
              <w:t xml:space="preserve">10th </w:t>
            </w:r>
            <w:r w:rsidRPr="005021A0">
              <w:rPr>
                <w:rFonts w:ascii="BNPP Sans" w:hAnsi="BNPP Sans"/>
                <w:color w:val="000000" w:themeColor="text1"/>
                <w:sz w:val="12"/>
                <w:szCs w:val="12"/>
              </w:rPr>
              <w:t>day of each month</w:t>
            </w:r>
          </w:p>
        </w:tc>
      </w:tr>
      <w:tr w:rsidR="00793FC6" w:rsidRPr="005021A0" w:rsidTr="008E3BF1">
        <w:tc>
          <w:tcPr>
            <w:tcW w:w="1660" w:type="dxa"/>
            <w:shd w:val="clear" w:color="auto" w:fill="auto"/>
            <w:noWrap/>
            <w:vAlign w:val="center"/>
          </w:tcPr>
          <w:p w:rsidR="00301417"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For the use of the Connexis System </w:t>
            </w:r>
          </w:p>
        </w:tc>
        <w:tc>
          <w:tcPr>
            <w:tcW w:w="1526" w:type="dxa"/>
            <w:shd w:val="clear" w:color="auto" w:fill="auto"/>
            <w:noWrap/>
            <w:vAlign w:val="center"/>
          </w:tcPr>
          <w:p w:rsidR="00301417" w:rsidRPr="005021A0" w:rsidRDefault="00327EB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 xml:space="preserve">on the </w:t>
            </w:r>
            <w:r w:rsidRPr="005021A0">
              <w:rPr>
                <w:rFonts w:ascii="BNPP Sans" w:hAnsi="BNPP Sans"/>
                <w:b/>
                <w:bCs/>
                <w:color w:val="000000" w:themeColor="text1"/>
                <w:sz w:val="12"/>
                <w:szCs w:val="12"/>
              </w:rPr>
              <w:t xml:space="preserve">10th </w:t>
            </w:r>
            <w:r w:rsidRPr="005021A0">
              <w:rPr>
                <w:rFonts w:ascii="BNPP Sans" w:hAnsi="BNPP Sans"/>
                <w:color w:val="000000" w:themeColor="text1"/>
                <w:sz w:val="12"/>
                <w:szCs w:val="12"/>
              </w:rPr>
              <w:t>day of each month</w:t>
            </w:r>
          </w:p>
        </w:tc>
      </w:tr>
      <w:tr w:rsidR="00793FC6" w:rsidRPr="005021A0" w:rsidTr="008E3BF1">
        <w:tc>
          <w:tcPr>
            <w:tcW w:w="1660" w:type="dxa"/>
            <w:shd w:val="clear" w:color="auto" w:fill="auto"/>
            <w:noWrap/>
            <w:vAlign w:val="center"/>
          </w:tcPr>
          <w:p w:rsidR="00183C73" w:rsidRPr="005021A0" w:rsidRDefault="00183C7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Fee for high balance in EUR, CHF, DKK, SEK.</w:t>
            </w:r>
          </w:p>
        </w:tc>
        <w:tc>
          <w:tcPr>
            <w:tcW w:w="1526" w:type="dxa"/>
            <w:shd w:val="clear" w:color="auto" w:fill="auto"/>
            <w:noWrap/>
            <w:vAlign w:val="center"/>
          </w:tcPr>
          <w:p w:rsidR="00183C73" w:rsidRPr="005021A0" w:rsidRDefault="00183C73" w:rsidP="007D1ED1">
            <w:pPr>
              <w:keepNext/>
              <w:rPr>
                <w:rFonts w:ascii="BNPP Sans" w:hAnsi="BNPP Sans" w:cs="Tahoma"/>
                <w:color w:val="000000" w:themeColor="text1"/>
                <w:sz w:val="12"/>
                <w:szCs w:val="12"/>
              </w:rPr>
            </w:pPr>
            <w:r w:rsidRPr="005021A0">
              <w:rPr>
                <w:rFonts w:ascii="BNPP Sans" w:hAnsi="BNPP Sans"/>
                <w:color w:val="000000" w:themeColor="text1"/>
                <w:sz w:val="12"/>
                <w:szCs w:val="12"/>
              </w:rPr>
              <w:t>on the 26th day of each month for the previous month</w:t>
            </w:r>
          </w:p>
        </w:tc>
      </w:tr>
    </w:tbl>
    <w:p w:rsidR="0027162B" w:rsidRPr="005021A0" w:rsidRDefault="00327EB3" w:rsidP="007D1ED1">
      <w:pPr>
        <w:keepNext/>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If the commission charging day determined in the above-mentioned table falls on a day other than a Business Day, commissions or fees due shall be charged on the Business Day following that day. Other commissions and fees are collected at the moment of effecting an operation which is subject to a commission or fee.</w:t>
      </w:r>
    </w:p>
    <w:p w:rsidR="00F55488" w:rsidRPr="005021A0" w:rsidRDefault="00F55488" w:rsidP="007D1ED1">
      <w:pPr>
        <w:keepNext/>
        <w:spacing w:before="40" w:after="40"/>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IX.</w:t>
      </w:r>
      <w:r w:rsidRPr="005021A0">
        <w:rPr>
          <w:rFonts w:ascii="BNPP Sans" w:hAnsi="BNPP Sans"/>
          <w:b/>
          <w:color w:val="000000" w:themeColor="text1"/>
          <w:sz w:val="12"/>
          <w:szCs w:val="12"/>
        </w:rPr>
        <w:tab/>
        <w:t>Final provisions</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CE08A8" w:rsidRPr="005021A0" w:rsidRDefault="00327EB3" w:rsidP="007D1ED1">
      <w:pPr>
        <w:pStyle w:val="ListParagraph"/>
        <w:numPr>
          <w:ilvl w:val="0"/>
          <w:numId w:val="22"/>
        </w:numPr>
        <w:spacing w:before="40" w:after="6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Account Statements</w:t>
      </w:r>
    </w:p>
    <w:p w:rsidR="006905D7" w:rsidRPr="005021A0" w:rsidRDefault="00327EB3" w:rsidP="007D1ED1">
      <w:pPr>
        <w:pStyle w:val="ListParagraph"/>
        <w:numPr>
          <w:ilvl w:val="0"/>
          <w:numId w:val="5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Statements are forwarded at dates and in the manner agreed on in the Account Agreement or in a written Instruction of the Account Holder-, accepted by the Bank. The Account Holder can choose in particular the statements prepared on:</w:t>
      </w:r>
    </w:p>
    <w:p w:rsidR="006905D7" w:rsidRPr="005021A0" w:rsidRDefault="00327EB3" w:rsidP="007D1ED1">
      <w:pPr>
        <w:pStyle w:val="ListParagraph"/>
        <w:numPr>
          <w:ilvl w:val="0"/>
          <w:numId w:val="98"/>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 daily basis, on every Business Day for the preceding Business Day, or</w:t>
      </w:r>
    </w:p>
    <w:p w:rsidR="006905D7" w:rsidRPr="005021A0" w:rsidRDefault="00327EB3" w:rsidP="007D1ED1">
      <w:pPr>
        <w:pStyle w:val="ListParagraph"/>
        <w:numPr>
          <w:ilvl w:val="0"/>
          <w:numId w:val="98"/>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a weekly basis, on the Business Day chosen by the Bank for the preceding calendar week.</w:t>
      </w:r>
    </w:p>
    <w:p w:rsidR="006905D7" w:rsidRPr="005021A0" w:rsidRDefault="00327EB3" w:rsidP="007D1ED1">
      <w:pPr>
        <w:pStyle w:val="ListParagraph"/>
        <w:numPr>
          <w:ilvl w:val="0"/>
          <w:numId w:val="5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Account Holder has not chosen any type of account statements and the manner in which the Account Holder wishes to receive them, monthly statements required under the Civil Code are sent by the Bank free of charge.</w:t>
      </w:r>
    </w:p>
    <w:p w:rsidR="00E83E34" w:rsidRPr="005021A0" w:rsidRDefault="00327EB3" w:rsidP="007D1ED1">
      <w:pPr>
        <w:pStyle w:val="ListParagraph"/>
        <w:numPr>
          <w:ilvl w:val="0"/>
          <w:numId w:val="53"/>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Upon the Account Holder’s request, the Bank Unit maintaining the Account makes copies of statements for this Account for a fee determined in the Table of Commissions and Fees.</w:t>
      </w:r>
    </w:p>
    <w:p w:rsidR="006905D7" w:rsidRPr="005021A0" w:rsidRDefault="006905D7" w:rsidP="007D1ED1">
      <w:pPr>
        <w:tabs>
          <w:tab w:val="left" w:pos="454"/>
        </w:tabs>
        <w:spacing w:before="40" w:after="40"/>
        <w:ind w:left="567"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Change in Account Holder’s Personal Data</w:t>
      </w:r>
    </w:p>
    <w:p w:rsidR="006905D7" w:rsidRPr="005021A0" w:rsidRDefault="00327EB3"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shall notify the Bank of any changes of data which the Account Holder provided to the Bank upon concluding the Account Agreement.</w:t>
      </w:r>
    </w:p>
    <w:p w:rsidR="00E875A7" w:rsidRPr="005021A0" w:rsidRDefault="00E875A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Correspondence with Bank</w:t>
      </w:r>
    </w:p>
    <w:p w:rsidR="006905D7" w:rsidRPr="005021A0" w:rsidRDefault="00327EB3" w:rsidP="007D1ED1">
      <w:pPr>
        <w:pStyle w:val="ListParagraph"/>
        <w:numPr>
          <w:ilvl w:val="0"/>
          <w:numId w:val="5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Account Holder shall inform the Bank in writing or electronically (using the relevant functionality of the Electronic Access Channel) about any change in its registered office or mailing address by providing current documents with changed data to the Bank. </w:t>
      </w:r>
    </w:p>
    <w:p w:rsidR="006905D7" w:rsidRPr="005021A0" w:rsidRDefault="00327EB3" w:rsidP="007D1ED1">
      <w:pPr>
        <w:pStyle w:val="ListParagraph"/>
        <w:numPr>
          <w:ilvl w:val="0"/>
          <w:numId w:val="5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Any communication sent by the Bank to the Account Holder by post or courier to the last mailing or permanent address specified – if the Account Holder provided no mailing address - shall be deemed duly served.</w:t>
      </w:r>
    </w:p>
    <w:p w:rsidR="006905D7" w:rsidRPr="005021A0" w:rsidRDefault="00327EB3" w:rsidP="007D1ED1">
      <w:pPr>
        <w:pStyle w:val="ListParagraph"/>
        <w:numPr>
          <w:ilvl w:val="0"/>
          <w:numId w:val="54"/>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Communication can be sent by the Bank to the Account Holder’s email address.</w:t>
      </w:r>
    </w:p>
    <w:p w:rsidR="00E248A7" w:rsidRPr="005021A0" w:rsidRDefault="00E248A7" w:rsidP="007D1ED1">
      <w:pPr>
        <w:tabs>
          <w:tab w:val="left" w:pos="227"/>
          <w:tab w:val="left" w:pos="454"/>
        </w:tabs>
        <w:spacing w:before="40" w:after="40"/>
        <w:ind w:left="284" w:hanging="284"/>
        <w:jc w:val="both"/>
        <w:rPr>
          <w:rFonts w:ascii="BNPP Sans" w:hAnsi="BNPP Sans" w:cs="Tahoma"/>
          <w:color w:val="000000" w:themeColor="text1"/>
          <w:sz w:val="12"/>
          <w:szCs w:val="12"/>
        </w:rPr>
      </w:pPr>
    </w:p>
    <w:p w:rsidR="00D47AE1"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Authorisation, hold put on the Account</w:t>
      </w:r>
    </w:p>
    <w:p w:rsidR="00DF1450" w:rsidRPr="005021A0" w:rsidRDefault="00327EB3" w:rsidP="007D1ED1">
      <w:pPr>
        <w:pStyle w:val="ListParagraph"/>
        <w:numPr>
          <w:ilvl w:val="0"/>
          <w:numId w:val="5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irrevocably authorizes the Bank to collect, from Accounts selected by the Bank and maintained for its benefit (except for the Escrow Account or Trust Account), funds necessary to satisfy the Bank's  receivables due from the Account Holder, without the need to submit additional instructions by the Account Holder, as well as to contractually offset (without the need to submit a separate declaration of will) each of its receivable due from the Account Holder against the Account Holder's receivable (even if it is not due) under the Account (except for the Escrow Account or Trust Account). The Bank shall immediately notify the Account Holder about such an offset made. In the event the Account Holder is an individual, the above authorization does not expire upon his/her death.</w:t>
      </w:r>
    </w:p>
    <w:p w:rsidR="00D47AE1" w:rsidRPr="005021A0" w:rsidRDefault="00327EB3" w:rsidP="007D1ED1">
      <w:pPr>
        <w:pStyle w:val="ListParagraph"/>
        <w:numPr>
          <w:ilvl w:val="0"/>
          <w:numId w:val="55"/>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has the right to put a hold on funds on the Account (except for the Escrow Account or Trust Account) whenever an event of default occurs under an agreement based on which the Bank has granted financing to the Account Holder or a third party, if the Account Holder is obliged to repay such financing (as a surety or for another reason), provided that occurrence of such event of default authorizes the Bank to terminate the agreement. The period for which the account remains blocked cannot exceed the period during which the event of default continues to exist. The account may be blocked up to the current debt due to the Bank under the agreement to which the event of default applies. The Bank shall immediately notify the Account Holder that a hold has been put on or released from his/her account.</w:t>
      </w:r>
    </w:p>
    <w:p w:rsidR="00E248A7" w:rsidRPr="005021A0" w:rsidRDefault="00E248A7" w:rsidP="007D1ED1">
      <w:pPr>
        <w:tabs>
          <w:tab w:val="left" w:pos="227"/>
          <w:tab w:val="left" w:pos="454"/>
        </w:tabs>
        <w:spacing w:before="40" w:after="40"/>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Unauthorized debit balance</w:t>
      </w:r>
    </w:p>
    <w:p w:rsidR="006905D7" w:rsidRPr="005021A0" w:rsidRDefault="00327EB3" w:rsidP="007D1ED1">
      <w:pPr>
        <w:pStyle w:val="ListParagraph"/>
        <w:numPr>
          <w:ilvl w:val="0"/>
          <w:numId w:val="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Any Unauthorized Debit Balance must be immediately repaid by the Account Holder.</w:t>
      </w:r>
    </w:p>
    <w:p w:rsidR="006905D7" w:rsidRPr="005021A0" w:rsidRDefault="00327EB3" w:rsidP="007D1ED1">
      <w:pPr>
        <w:pStyle w:val="ListParagraph"/>
        <w:numPr>
          <w:ilvl w:val="0"/>
          <w:numId w:val="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Bank is entitled to accrue interest on any Unauthorized Debit Balance, in the amount of Maximum Default Interest, for the period starting from the day the debit balance arose until the day preceding its repayment.  </w:t>
      </w:r>
    </w:p>
    <w:p w:rsidR="006905D7" w:rsidRPr="005021A0" w:rsidRDefault="00327EB3" w:rsidP="007D1ED1">
      <w:pPr>
        <w:pStyle w:val="ListParagraph"/>
        <w:numPr>
          <w:ilvl w:val="0"/>
          <w:numId w:val="12"/>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Maximum Default Interest accrued on the Unauthorised Debit Balance amounts may be charged by the Bank to any Account held by the Account Holder, without having to obtain a separate Instruction of the Account Holder.</w:t>
      </w:r>
    </w:p>
    <w:p w:rsidR="006905D7" w:rsidRPr="005021A0" w:rsidRDefault="006905D7" w:rsidP="007D1ED1">
      <w:pPr>
        <w:tabs>
          <w:tab w:val="left" w:pos="227"/>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Limitation of the Bank liability</w:t>
      </w:r>
    </w:p>
    <w:p w:rsidR="006905D7" w:rsidRPr="005021A0" w:rsidRDefault="00327EB3" w:rsidP="007D1ED1">
      <w:pPr>
        <w:pStyle w:val="ListParagraph"/>
        <w:numPr>
          <w:ilvl w:val="0"/>
          <w:numId w:val="5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shall not be held liable for effects of disclosing, via Electronic Access Channels, the information subject to bank secrecy to the person identified by the Bank as the User.</w:t>
      </w:r>
    </w:p>
    <w:p w:rsidR="002B75BC" w:rsidRPr="005021A0" w:rsidRDefault="00327EB3" w:rsidP="007D1ED1">
      <w:pPr>
        <w:pStyle w:val="ListParagraph"/>
        <w:numPr>
          <w:ilvl w:val="0"/>
          <w:numId w:val="5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 xml:space="preserve">The Bank shall not be held liable for a damage which might occur as a result of execution of the Instruction placed in an inappropriate manner, containing errors or incomplete, and in particular due to providing an incorrect account number or amount. </w:t>
      </w:r>
    </w:p>
    <w:p w:rsidR="006A4F11" w:rsidRPr="005021A0" w:rsidRDefault="00327EB3" w:rsidP="007D1ED1">
      <w:pPr>
        <w:pStyle w:val="ListParagraph"/>
        <w:numPr>
          <w:ilvl w:val="0"/>
          <w:numId w:val="5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shall not be held liable for any damage resulting from the circumstances beyond the Bank’s control, in particular such as:</w:t>
      </w:r>
    </w:p>
    <w:p w:rsidR="006A4F11" w:rsidRPr="005021A0" w:rsidRDefault="00327EB3" w:rsidP="007D1ED1">
      <w:pPr>
        <w:pStyle w:val="ListParagraph"/>
        <w:numPr>
          <w:ilvl w:val="0"/>
          <w:numId w:val="9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defective operation of power supply systems, telecommunication or IT systems owned by external suppliers or operators,</w:t>
      </w:r>
    </w:p>
    <w:p w:rsidR="006A4F11" w:rsidRPr="005021A0" w:rsidRDefault="00327EB3" w:rsidP="007D1ED1">
      <w:pPr>
        <w:pStyle w:val="ListParagraph"/>
        <w:numPr>
          <w:ilvl w:val="0"/>
          <w:numId w:val="9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consequences of decisions made by public authorities,</w:t>
      </w:r>
    </w:p>
    <w:p w:rsidR="006A4F11" w:rsidRPr="005021A0" w:rsidRDefault="00327EB3" w:rsidP="007D1ED1">
      <w:pPr>
        <w:pStyle w:val="ListParagraph"/>
        <w:numPr>
          <w:ilvl w:val="0"/>
          <w:numId w:val="9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after-effects of force majeure understood in particular as disaster, war, terrorist attack, strike, riots.</w:t>
      </w:r>
    </w:p>
    <w:p w:rsidR="00CD3948" w:rsidRPr="005021A0" w:rsidRDefault="00CD3948" w:rsidP="007D1ED1">
      <w:pPr>
        <w:pStyle w:val="ListParagraph"/>
        <w:numPr>
          <w:ilvl w:val="0"/>
          <w:numId w:val="99"/>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application by the Bank of provisions of law or the Bank's internal regulations on anti-money laundering and counter terrorist financing,</w:t>
      </w:r>
    </w:p>
    <w:p w:rsidR="00CD3948" w:rsidRPr="005021A0" w:rsidRDefault="00CD3948" w:rsidP="007D1ED1">
      <w:pPr>
        <w:pStyle w:val="ListParagraph"/>
        <w:numPr>
          <w:ilvl w:val="0"/>
          <w:numId w:val="99"/>
        </w:numPr>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attributable to the payee's bank or an intermediary bank indicated by the Account Holder.</w:t>
      </w:r>
    </w:p>
    <w:p w:rsidR="00396C0D" w:rsidRPr="005021A0" w:rsidRDefault="00327EB3" w:rsidP="007D1ED1">
      <w:pPr>
        <w:pStyle w:val="ListParagraph"/>
        <w:numPr>
          <w:ilvl w:val="0"/>
          <w:numId w:val="56"/>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In the event of damage occurrence, the Bank shall be held liable solely for normal consequences of an action or omission that led to the damage and only within the limits of the actual damage, i.e. losses incurred by the Account Holder, exclusive of lost opportunities.</w:t>
      </w:r>
    </w:p>
    <w:p w:rsidR="00E248A7" w:rsidRPr="005021A0" w:rsidRDefault="00E248A7" w:rsidP="007D1ED1">
      <w:pPr>
        <w:tabs>
          <w:tab w:val="left" w:pos="454"/>
        </w:tabs>
        <w:spacing w:before="40" w:after="40"/>
        <w:jc w:val="both"/>
        <w:rPr>
          <w:rFonts w:ascii="BNPP Sans" w:hAnsi="BNPP Sans" w:cs="Tahoma"/>
          <w:color w:val="000000" w:themeColor="text1"/>
          <w:sz w:val="12"/>
          <w:szCs w:val="12"/>
        </w:rPr>
      </w:pPr>
    </w:p>
    <w:p w:rsidR="00587E1A"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Liability for unauthorized Payment Transactions</w:t>
      </w:r>
    </w:p>
    <w:p w:rsidR="00587E1A" w:rsidRPr="005021A0" w:rsidRDefault="00327EB3" w:rsidP="007D1ED1">
      <w:pPr>
        <w:pStyle w:val="ListParagraph"/>
        <w:numPr>
          <w:ilvl w:val="0"/>
          <w:numId w:val="5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event of occurrence of Payment Transactions which have not been authorized by the User, the Bank shall be obliged immediately, but not later than by the end of the Business Day following the day on which the unauthorized Payment Transaction is found to have occurred or the day of receiving the relevant notification made by the Account Holder under the terms specified in the Regulations, to restore the debited Account to the state as it would have been had the unauthorized Payment Transaction not taken place, subject to the provisions below. </w:t>
      </w:r>
    </w:p>
    <w:p w:rsidR="00587E1A" w:rsidRPr="005021A0" w:rsidRDefault="00327EB3" w:rsidP="007D1ED1">
      <w:pPr>
        <w:pStyle w:val="ListParagraph"/>
        <w:numPr>
          <w:ilvl w:val="0"/>
          <w:numId w:val="5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is responsible for Payment Transactions which have not been authorized by the User in full, if the given Payment Transaction is a result of:</w:t>
      </w:r>
    </w:p>
    <w:p w:rsidR="00587E1A" w:rsidRPr="005021A0" w:rsidRDefault="00327EB3" w:rsidP="007D1ED1">
      <w:pPr>
        <w:pStyle w:val="ListParagraph"/>
        <w:numPr>
          <w:ilvl w:val="0"/>
          <w:numId w:val="10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using the device, serving the User to use Electronic Access Channels, lost by or stolen from the User, or</w:t>
      </w:r>
    </w:p>
    <w:p w:rsidR="00587E1A" w:rsidRPr="005021A0" w:rsidRDefault="00327EB3" w:rsidP="007D1ED1">
      <w:pPr>
        <w:pStyle w:val="ListParagraph"/>
        <w:numPr>
          <w:ilvl w:val="0"/>
          <w:numId w:val="100"/>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misappropriation of the device by means of which the User uses the Electronic Access Channel.</w:t>
      </w:r>
    </w:p>
    <w:p w:rsidR="00916D2C" w:rsidRPr="005021A0" w:rsidRDefault="00327EB3" w:rsidP="007D1ED1">
      <w:pPr>
        <w:pStyle w:val="ListParagraph"/>
        <w:numPr>
          <w:ilvl w:val="0"/>
          <w:numId w:val="57"/>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 xml:space="preserve">The Account Holder is liable for unauthorized Payment Transactions in full amount if the User has led to them intentionally, or as a result of an intentional or resulting from a failure to exercise due diligence breach of at least one of the safety obligations set forth in the Regulations, including (i) the use of </w:t>
      </w:r>
      <w:r w:rsidRPr="005021A0">
        <w:rPr>
          <w:rFonts w:ascii="BNPP Sans" w:hAnsi="BNPP Sans"/>
          <w:color w:val="000000" w:themeColor="text1"/>
          <w:sz w:val="12"/>
          <w:szCs w:val="12"/>
        </w:rPr>
        <w:cr/>
      </w:r>
      <w:r w:rsidRPr="005021A0">
        <w:rPr>
          <w:rFonts w:ascii="BNPP Sans" w:hAnsi="BNPP Sans"/>
          <w:color w:val="000000" w:themeColor="text1"/>
          <w:sz w:val="12"/>
          <w:szCs w:val="12"/>
        </w:rPr>
        <w:br/>
        <w:t xml:space="preserve">the device with which the user is using </w:t>
      </w:r>
      <w:r w:rsidRPr="005021A0">
        <w:rPr>
          <w:rFonts w:ascii="BNPP Sans" w:hAnsi="BNPP Sans"/>
          <w:color w:val="000000" w:themeColor="text1"/>
          <w:sz w:val="12"/>
          <w:szCs w:val="12"/>
        </w:rPr>
        <w:cr/>
      </w:r>
      <w:r w:rsidRPr="005021A0">
        <w:rPr>
          <w:rFonts w:ascii="BNPP Sans" w:hAnsi="BNPP Sans"/>
          <w:color w:val="000000" w:themeColor="text1"/>
          <w:sz w:val="12"/>
          <w:szCs w:val="12"/>
        </w:rPr>
        <w:br/>
        <w:t>the Electronic Access Channel contrary to the Agreement, (ii) failure to immediately notify the Bank or an entity indicated by the Bank of any loss, theft, misappropriation or unauthorized use of this device or unauthorized access to this device, (iii) failure to take necessary measures to prevent violation of individual security features of this device, in particular of storage of the device with due diligence and preventing unauthorized persons from access to it, or (iv) failure to verify, using the Biznespl@net System, whether he/she has logged on to the Bank's website or whether the authentication code received in the SMS message is used to approve the action he/she intends to take.</w:t>
      </w:r>
    </w:p>
    <w:p w:rsidR="00587E1A" w:rsidRPr="005021A0" w:rsidRDefault="00327EB3" w:rsidP="007D1ED1">
      <w:pPr>
        <w:pStyle w:val="ListParagraph"/>
        <w:numPr>
          <w:ilvl w:val="0"/>
          <w:numId w:val="5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After submitting a notification under the rules specified in the Regulations, which apply to occurrence or suspicion of occurrence of a situation putting the security of the Electronic Access Channel at risk, the Account Holder is not held liable for unauthorized Payment Transactions, unless they resulted from the User's deliberate action. If the Bank fails to ensure a possibility of making a notification, the Account Holder shall not be held responsible for unauthorised Payment Transactions, unless they resulted from the User's deliberate action.</w:t>
      </w:r>
    </w:p>
    <w:p w:rsidR="00916D2C" w:rsidRPr="005021A0" w:rsidRDefault="00916D2C" w:rsidP="007D1ED1">
      <w:pPr>
        <w:pStyle w:val="ListParagraph"/>
        <w:numPr>
          <w:ilvl w:val="0"/>
          <w:numId w:val="57"/>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shall not return the amount of an unauthorized Payment Transaction to the Account Holder if it has reasonable and duly documented grounds to suspect fraud and shall inform in writing the law enforcement authorities about it.</w:t>
      </w:r>
    </w:p>
    <w:p w:rsidR="002776C0" w:rsidRPr="005021A0" w:rsidRDefault="002776C0" w:rsidP="007D1ED1">
      <w:pPr>
        <w:pStyle w:val="ListParagraph"/>
        <w:numPr>
          <w:ilvl w:val="0"/>
          <w:numId w:val="57"/>
        </w:numPr>
        <w:tabs>
          <w:tab w:val="left" w:pos="284"/>
          <w:tab w:val="left" w:pos="454"/>
        </w:tabs>
        <w:spacing w:before="40" w:after="40"/>
        <w:ind w:left="284" w:hanging="284"/>
        <w:jc w:val="both"/>
        <w:rPr>
          <w:rFonts w:ascii="BNPP Sans" w:hAnsi="BNPP Sans"/>
          <w:color w:val="000000" w:themeColor="text1"/>
          <w:sz w:val="12"/>
          <w:szCs w:val="12"/>
        </w:rPr>
      </w:pPr>
      <w:r w:rsidRPr="005021A0">
        <w:rPr>
          <w:rFonts w:ascii="BNPP Sans" w:hAnsi="BNPP Sans"/>
          <w:color w:val="000000" w:themeColor="text1"/>
          <w:sz w:val="12"/>
          <w:szCs w:val="12"/>
        </w:rPr>
        <w:t xml:space="preserve">Rules of refund of the unauthorized Transaction amount shall apply also to Transactions initiated through a Third Party Provider. </w:t>
      </w:r>
    </w:p>
    <w:p w:rsidR="00587E1A" w:rsidRPr="005021A0" w:rsidRDefault="00587E1A"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481ABA"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lastRenderedPageBreak/>
        <w:t>Notification of the Bank on irregularities in Payment Transactions, Complaints</w:t>
      </w:r>
    </w:p>
    <w:p w:rsidR="00BC024A" w:rsidRPr="005021A0" w:rsidRDefault="00327EB3" w:rsidP="007D1ED1">
      <w:pPr>
        <w:pStyle w:val="ListParagraph"/>
        <w:numPr>
          <w:ilvl w:val="0"/>
          <w:numId w:val="5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shall immediately lodge a complaint, including notifying the Bank about any identified unauthorized, non-performed or improperly performed Payment Transactions, in the following forms: verbally, in writing, in person, by a proxy, by phone or via email or in each Bank Unit.</w:t>
      </w:r>
    </w:p>
    <w:p w:rsidR="00BC024A" w:rsidRPr="005021A0" w:rsidRDefault="00327EB3" w:rsidP="007D1ED1">
      <w:pPr>
        <w:pStyle w:val="ListParagraph"/>
        <w:numPr>
          <w:ilvl w:val="0"/>
          <w:numId w:val="5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If the Account Holder fails to make such a notification regarding unauthorized, non-performed or improperly performed Payment Transactions within three (3) months from the date of debiting the Account, or from the date on which the transaction was to be executed - the Account Holder's claims against the Bank for unauthorised, non-performed and improperly performed Payment Transactions shall expire.</w:t>
      </w:r>
    </w:p>
    <w:p w:rsidR="00BC024A" w:rsidRPr="005021A0" w:rsidRDefault="00327EB3" w:rsidP="007D1ED1">
      <w:pPr>
        <w:pStyle w:val="ListParagraph"/>
        <w:numPr>
          <w:ilvl w:val="0"/>
          <w:numId w:val="5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Complaints shall include all the information that might help process them, likewise copies of the documents which refer to an action being the subject of the complaint and specify the grounds for complaint filing.</w:t>
      </w:r>
    </w:p>
    <w:p w:rsidR="00BC024A" w:rsidRPr="005021A0" w:rsidRDefault="00327EB3" w:rsidP="007D1ED1">
      <w:pPr>
        <w:pStyle w:val="ListParagraph"/>
        <w:numPr>
          <w:ilvl w:val="0"/>
          <w:numId w:val="5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At the Bank’s request, the Account Holder shall provide additional information or documents if, in the Bank’s opinion, such information or documents are essential to process a complaint. </w:t>
      </w:r>
    </w:p>
    <w:p w:rsidR="002776C0" w:rsidRPr="005021A0" w:rsidRDefault="002776C0" w:rsidP="007D1ED1">
      <w:pPr>
        <w:pStyle w:val="ListParagraph"/>
        <w:numPr>
          <w:ilvl w:val="0"/>
          <w:numId w:val="58"/>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Complaints concerning Payment Transactions and provision of other services regulated by the Payment Services Act shall be processed by the Bank and replied to immediately, no later than within 15 Business Days from the date of receipt of the complaint. To observe the time limit it is sufficient to send the reply before the time limit expiry. In particularly complex cases that prevent the Bank from resolving the complaint within the above time frames, in the information delivered to the Account Holder, the Bank explains the reasons for the delay, specifies the circumstances that need clarification and sets a time scale for solving the complaint that cannot exceed 35 Business Days of the complaint receipt.</w:t>
      </w:r>
    </w:p>
    <w:p w:rsidR="00AC1B9F" w:rsidRPr="005021A0" w:rsidRDefault="00AC1B9F" w:rsidP="007D1ED1">
      <w:pPr>
        <w:tabs>
          <w:tab w:val="left" w:pos="454"/>
        </w:tabs>
        <w:spacing w:before="40" w:after="40"/>
        <w:ind w:left="284" w:hanging="284"/>
        <w:jc w:val="both"/>
        <w:rPr>
          <w:rFonts w:ascii="BNPP Sans" w:hAnsi="BNPP Sans" w:cs="Tahoma"/>
          <w:color w:val="000000" w:themeColor="text1"/>
          <w:sz w:val="12"/>
          <w:szCs w:val="12"/>
        </w:rPr>
      </w:pPr>
    </w:p>
    <w:p w:rsidR="00BF0A19"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Other Complaints</w:t>
      </w:r>
    </w:p>
    <w:p w:rsidR="004B5252" w:rsidRPr="005021A0" w:rsidRDefault="00327EB3" w:rsidP="007D1ED1">
      <w:pPr>
        <w:pStyle w:val="ListParagraph"/>
        <w:numPr>
          <w:ilvl w:val="0"/>
          <w:numId w:val="5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With respect to matters other than those defined in § 57, the Account Holder may lodge complaints (reservations) in the Bank concerning services provided by the Bank. Complaints shall be lodged immediately after the occurrence of circumstances which raise doubts of the Account Holder, which will facilitate and accelerate a fair consideration of the complaint. In the event of an Account Holder who is a natural person, rules defined in para. 2-4 shall apply.  </w:t>
      </w:r>
    </w:p>
    <w:p w:rsidR="00AC1B9F" w:rsidRPr="005021A0" w:rsidRDefault="002F3C23" w:rsidP="007D1ED1">
      <w:pPr>
        <w:pStyle w:val="ListParagraph"/>
        <w:numPr>
          <w:ilvl w:val="0"/>
          <w:numId w:val="5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Complaints may be lodged (i) in writing – in person in the Bank's branches or registered office, or by mail sent to the address of the Bank's branch or registered office, (ii) orally – by telephone at the call centre number +48 22 566 99 99 (a call charge according to operator's price list), or in person to be minuted in the Bank's branch or registered office, and (iii) by electronic means - through electronic banking systems or using a complaint form at the Website. Full contact details of the Bank's branches and registered office are provided at the Website and in the Bank's branches.</w:t>
      </w:r>
    </w:p>
    <w:p w:rsidR="002F3C23" w:rsidRPr="005021A0" w:rsidRDefault="002F3C23" w:rsidP="007D1ED1">
      <w:pPr>
        <w:pStyle w:val="ListParagraph"/>
        <w:numPr>
          <w:ilvl w:val="0"/>
          <w:numId w:val="5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When the Account Holder's has lodged a complaint, the Bank considers the complaint and provides a reply to the Account Holder in paper or using another read-only data carrier, whereas providing the reply by email requires the Account Holder's request.</w:t>
      </w:r>
    </w:p>
    <w:p w:rsidR="002F3C23" w:rsidRPr="005021A0" w:rsidRDefault="002F3C23" w:rsidP="007D1ED1">
      <w:pPr>
        <w:pStyle w:val="ListParagraph"/>
        <w:numPr>
          <w:ilvl w:val="0"/>
          <w:numId w:val="59"/>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 complaint is considered by the Bank and the reply is provided immediately, no later than within 30 days of the date of the complaint receipt. </w:t>
      </w:r>
      <w:r w:rsidRPr="005021A0">
        <w:rPr>
          <w:rFonts w:ascii="BNPP Sans" w:hAnsi="BNPP Sans"/>
          <w:color w:val="000000" w:themeColor="text1"/>
          <w:sz w:val="12"/>
          <w:szCs w:val="12"/>
        </w:rPr>
        <w:br/>
        <w:t>In particularly complex cases that prevent the Bank from resolving the complaint within the above time frames, in the information delivered to the Account Holder, the Bank explains the reasons for the delay, specifies the circumstances that need clarification and sets a time scale for solving the complaint that cannot exceed 60 days of the complaint receipt, if the Account Holders are natural persons.</w:t>
      </w:r>
    </w:p>
    <w:p w:rsidR="006905D7" w:rsidRPr="005021A0" w:rsidRDefault="00327EB3" w:rsidP="007D1ED1">
      <w:pPr>
        <w:pStyle w:val="ListParagraph"/>
        <w:numPr>
          <w:ilvl w:val="0"/>
          <w:numId w:val="22"/>
        </w:numPr>
        <w:spacing w:before="12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Non-assignment and negative pledge clause</w:t>
      </w:r>
    </w:p>
    <w:p w:rsidR="006905D7"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Receivables arising from the Account Agreement shall not be assigned to any third party without the prior written consent of the Bank.</w:t>
      </w:r>
    </w:p>
    <w:p w:rsidR="00C33D43" w:rsidRPr="005021A0" w:rsidRDefault="00C33D43" w:rsidP="007D1ED1">
      <w:pPr>
        <w:pStyle w:val="ListParagraph"/>
        <w:numPr>
          <w:ilvl w:val="0"/>
          <w:numId w:val="22"/>
        </w:numPr>
        <w:spacing w:before="12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Representations and requests</w:t>
      </w:r>
    </w:p>
    <w:p w:rsidR="00C33D43" w:rsidRPr="005021A0" w:rsidRDefault="006A22A2" w:rsidP="007D1ED1">
      <w:pPr>
        <w:pStyle w:val="ListParagraph"/>
        <w:numPr>
          <w:ilvl w:val="0"/>
          <w:numId w:val="6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Declarations of will or knowledge submitted by the Parties in scope of execution of the Account Agreement, shall be delivered in writing, unless the Account Agreement specifies otherwise. </w:t>
      </w:r>
    </w:p>
    <w:p w:rsidR="00C33D43" w:rsidRPr="005021A0" w:rsidRDefault="00C33D43" w:rsidP="007D1ED1">
      <w:pPr>
        <w:pStyle w:val="ListParagraph"/>
        <w:numPr>
          <w:ilvl w:val="0"/>
          <w:numId w:val="60"/>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In the scope defined by the Bank, declarations of will associated with execution of the Account Agreement, the requests may be submitted electronically via the system BiznesPl@net. Declaration of will in an electronic form submitted via the system BiznesPl@net brings about the same legal effects as a declaration made in writing. Declarations of will submitted in an electronic form must be made according to the authorisation rules defined in the Regulations.  </w:t>
      </w:r>
    </w:p>
    <w:p w:rsidR="006905D7" w:rsidRPr="005021A0" w:rsidRDefault="006905D7" w:rsidP="007D1ED1">
      <w:pPr>
        <w:tabs>
          <w:tab w:val="left" w:pos="227"/>
          <w:tab w:val="left" w:pos="454"/>
        </w:tabs>
        <w:spacing w:before="40" w:after="40"/>
        <w:ind w:left="227" w:hanging="227"/>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X. Amendments to the Regulations</w:t>
      </w:r>
    </w:p>
    <w:p w:rsidR="006905D7" w:rsidRPr="005021A0" w:rsidRDefault="006905D7" w:rsidP="007D1ED1">
      <w:pPr>
        <w:tabs>
          <w:tab w:val="left" w:pos="454"/>
        </w:tabs>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Regulations amendment Conditions</w:t>
      </w:r>
    </w:p>
    <w:p w:rsidR="006905D7" w:rsidRPr="005021A0" w:rsidRDefault="00327EB3" w:rsidP="00D651FC">
      <w:pPr>
        <w:pStyle w:val="ListParagraph"/>
        <w:numPr>
          <w:ilvl w:val="0"/>
          <w:numId w:val="12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unilaterally amend the Regulations for significant reasons including in particular:</w:t>
      </w:r>
    </w:p>
    <w:p w:rsidR="006905D7" w:rsidRPr="005021A0" w:rsidRDefault="00327EB3" w:rsidP="007D1ED1">
      <w:pPr>
        <w:pStyle w:val="ListParagraph"/>
        <w:numPr>
          <w:ilvl w:val="0"/>
          <w:numId w:val="10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new functional, organisational or technical solutions introduced by the Bank,</w:t>
      </w:r>
    </w:p>
    <w:p w:rsidR="006905D7" w:rsidRPr="005021A0" w:rsidRDefault="00327EB3" w:rsidP="007D1ED1">
      <w:pPr>
        <w:pStyle w:val="ListParagraph"/>
        <w:numPr>
          <w:ilvl w:val="0"/>
          <w:numId w:val="10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introduction of new banking products or modification of functioning of the existing products by the Bank,</w:t>
      </w:r>
    </w:p>
    <w:p w:rsidR="006905D7" w:rsidRPr="005021A0" w:rsidRDefault="00327EB3" w:rsidP="007D1ED1">
      <w:pPr>
        <w:pStyle w:val="ListParagraph"/>
        <w:numPr>
          <w:ilvl w:val="0"/>
          <w:numId w:val="10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enhancements of the Bank’s information system the Bank uses to provide services specified in the Regulations,</w:t>
      </w:r>
    </w:p>
    <w:p w:rsidR="006905D7" w:rsidRPr="005021A0" w:rsidRDefault="00327EB3" w:rsidP="007D1ED1">
      <w:pPr>
        <w:pStyle w:val="ListParagraph"/>
        <w:numPr>
          <w:ilvl w:val="0"/>
          <w:numId w:val="10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changes in the scope, manner and form of providing services specified in the Regulations,</w:t>
      </w:r>
    </w:p>
    <w:p w:rsidR="006905D7" w:rsidRPr="005021A0" w:rsidRDefault="00327EB3" w:rsidP="007D1ED1">
      <w:pPr>
        <w:pStyle w:val="ListParagraph"/>
        <w:numPr>
          <w:ilvl w:val="0"/>
          <w:numId w:val="101"/>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change or implementation of new law provisions or change in interpretation of the aforementioned provisions by competent bodies, and issuance of recommendations as to the application of relevant provisions by competent bodies and self-governing organization of banks to which the Bank belongs, affecting the Bank's operations or growth of expenses related to the Bank's activity covered herein. </w:t>
      </w:r>
    </w:p>
    <w:p w:rsidR="006905D7" w:rsidRPr="005021A0" w:rsidRDefault="00327EB3" w:rsidP="00D651FC">
      <w:pPr>
        <w:pStyle w:val="ListParagraph"/>
        <w:numPr>
          <w:ilvl w:val="0"/>
          <w:numId w:val="12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be notified of amendments to the Regulations particularly by electronic means.</w:t>
      </w:r>
    </w:p>
    <w:p w:rsidR="005E2793" w:rsidRPr="005021A0" w:rsidRDefault="00327EB3" w:rsidP="00D651FC">
      <w:pPr>
        <w:pStyle w:val="ListParagraph"/>
        <w:numPr>
          <w:ilvl w:val="0"/>
          <w:numId w:val="12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Within 14 days of receipt of a notification about amendments to the Regulations, the Account Holder may terminate the Account Agreement upon one-month notice, otherwise the amendments shall be deemed accepted by the Account Holder and become effective.</w:t>
      </w:r>
    </w:p>
    <w:p w:rsidR="00D6175B" w:rsidRPr="005021A0" w:rsidRDefault="00D6175B" w:rsidP="00D651FC">
      <w:pPr>
        <w:pStyle w:val="ListParagraph"/>
        <w:numPr>
          <w:ilvl w:val="0"/>
          <w:numId w:val="12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termination of the Account Agreement in the manner referred to in para. 3 shall have no impact on the Transactions concluded prior to the termination of the Account Agreement and all provisions of the Account Agreement and Regulations shall remain in force with respect to such Transactions, until their complete execution.</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tabs>
          <w:tab w:val="left" w:pos="454"/>
        </w:tabs>
        <w:spacing w:before="40" w:after="40"/>
        <w:ind w:left="284" w:hanging="284"/>
        <w:jc w:val="both"/>
        <w:rPr>
          <w:rFonts w:ascii="BNPP Sans" w:hAnsi="BNPP Sans" w:cs="Tahoma"/>
          <w:b/>
          <w:color w:val="000000" w:themeColor="text1"/>
          <w:sz w:val="12"/>
          <w:szCs w:val="12"/>
        </w:rPr>
      </w:pPr>
      <w:r w:rsidRPr="005021A0">
        <w:rPr>
          <w:rFonts w:ascii="BNPP Sans" w:hAnsi="BNPP Sans"/>
          <w:b/>
          <w:color w:val="000000" w:themeColor="text1"/>
          <w:sz w:val="12"/>
          <w:szCs w:val="12"/>
        </w:rPr>
        <w:t>XI.</w:t>
      </w:r>
      <w:r w:rsidRPr="005021A0">
        <w:rPr>
          <w:rFonts w:ascii="BNPP Sans" w:hAnsi="BNPP Sans"/>
          <w:b/>
          <w:color w:val="000000" w:themeColor="text1"/>
          <w:sz w:val="12"/>
          <w:szCs w:val="12"/>
        </w:rPr>
        <w:tab/>
        <w:t>Amendment, termination and expiry of the Account Agreement</w:t>
      </w:r>
    </w:p>
    <w:p w:rsidR="00170972" w:rsidRPr="005021A0" w:rsidRDefault="00170972"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Form of amendments to Account Agreement</w:t>
      </w:r>
    </w:p>
    <w:p w:rsidR="006905D7" w:rsidRPr="005021A0" w:rsidRDefault="00327EB3" w:rsidP="007D1ED1">
      <w:pPr>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Any amendments to the Account Agreement must be in writing, otherwise they are null and void, unless the Account Agreement specifies otherwise. </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6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Bank Account Agreement Termination by Account Holder</w:t>
      </w:r>
    </w:p>
    <w:p w:rsidR="006905D7" w:rsidRPr="005021A0" w:rsidRDefault="00327EB3" w:rsidP="007D1ED1">
      <w:pPr>
        <w:pStyle w:val="ListParagraph"/>
        <w:numPr>
          <w:ilvl w:val="0"/>
          <w:numId w:val="1"/>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may terminate the Account Agreement at any time upon one-month notice, whereas in the event the Account Holder has unsettled Transactions or Term Deposits, the Account Agreement shall expire, respectively, upon the Settlement Date of the last Transaction / upon maturity of the last Term Deposit (during the notice period, a revolving Term Deposit shall not be rolled over for subsequent periods).</w:t>
      </w:r>
    </w:p>
    <w:p w:rsidR="000E3F48" w:rsidRPr="005021A0" w:rsidRDefault="0084045C" w:rsidP="007D1ED1">
      <w:pPr>
        <w:pStyle w:val="ListParagraph"/>
        <w:numPr>
          <w:ilvl w:val="0"/>
          <w:numId w:val="1"/>
        </w:numPr>
        <w:tabs>
          <w:tab w:val="left" w:pos="284"/>
        </w:tabs>
        <w:spacing w:before="40" w:after="40"/>
        <w:ind w:left="284" w:hanging="284"/>
        <w:contextualSpacing w:val="0"/>
        <w:jc w:val="both"/>
        <w:rPr>
          <w:rFonts w:ascii="BNPP Sans" w:hAnsi="BNPP Sans" w:cs="Tahoma"/>
          <w:sz w:val="12"/>
          <w:szCs w:val="12"/>
        </w:rPr>
      </w:pPr>
      <w:r w:rsidRPr="005021A0">
        <w:rPr>
          <w:rFonts w:ascii="BNPP Sans" w:hAnsi="BNPP Sans"/>
          <w:sz w:val="12"/>
          <w:szCs w:val="12"/>
        </w:rPr>
        <w:t>termination of the Account Agreement may also include termination of Term Deposits concluded, which means early termination of all Term Deposits concluded for a period longer than the notice period of the Account Agreement. In such a case provisions of the regulations that govern breaking a Term Deposit shall apply.</w:t>
      </w:r>
    </w:p>
    <w:p w:rsidR="00480EAB" w:rsidRPr="005021A0" w:rsidRDefault="00327EB3" w:rsidP="007D1ED1">
      <w:pPr>
        <w:pStyle w:val="ListParagraph"/>
        <w:numPr>
          <w:ilvl w:val="0"/>
          <w:numId w:val="1"/>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A notice of the Account Agreement termination addressed to the Bank shall be made in writing, otherwise it shall be deemed null and void.</w:t>
      </w:r>
    </w:p>
    <w:p w:rsidR="00480EAB" w:rsidRPr="005021A0" w:rsidRDefault="00327EB3" w:rsidP="007D1ED1">
      <w:pPr>
        <w:pStyle w:val="ListParagraph"/>
        <w:numPr>
          <w:ilvl w:val="0"/>
          <w:numId w:val="1"/>
        </w:numPr>
        <w:tabs>
          <w:tab w:val="left" w:pos="284"/>
        </w:tabs>
        <w:spacing w:before="40" w:after="40"/>
        <w:ind w:left="284" w:hanging="284"/>
        <w:contextualSpacing w:val="0"/>
        <w:jc w:val="both"/>
        <w:rPr>
          <w:rFonts w:ascii="BNPP Sans" w:hAnsi="BNPP Sans" w:cs="Tahoma"/>
          <w:color w:val="000000" w:themeColor="text1"/>
          <w:sz w:val="12"/>
          <w:szCs w:val="12"/>
        </w:rPr>
      </w:pPr>
      <w:r w:rsidRPr="005021A0">
        <w:rPr>
          <w:rFonts w:ascii="BNPP Sans" w:hAnsi="BNPP Sans"/>
          <w:color w:val="000000" w:themeColor="text1"/>
          <w:sz w:val="12"/>
          <w:szCs w:val="12"/>
        </w:rPr>
        <w:t>Upon termination or expiry of the Account Agreement, the Bank puts the funds deposited on the Account at the Account Holder's disposal. The funds shall bear no further interest.</w:t>
      </w:r>
    </w:p>
    <w:p w:rsidR="006905D7" w:rsidRPr="005021A0" w:rsidRDefault="006905D7" w:rsidP="007D1ED1">
      <w:pPr>
        <w:tabs>
          <w:tab w:val="left" w:pos="454"/>
        </w:tabs>
        <w:spacing w:before="40" w:after="40"/>
        <w:ind w:left="284" w:hanging="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Bank Account Agreement termination by the Bank</w:t>
      </w:r>
    </w:p>
    <w:p w:rsidR="006905D7" w:rsidRPr="005021A0" w:rsidRDefault="00327EB3" w:rsidP="007D1ED1">
      <w:pPr>
        <w:pStyle w:val="ListParagraph"/>
        <w:numPr>
          <w:ilvl w:val="0"/>
          <w:numId w:val="6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may terminate the Account Agreement upon one-month notice for important reasons, in particular when:</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failed to provide the Bank with required information, provided the Bank with false information, failed to provide the Bank with required documents or provided the Bank with documents that are forged or attest to untruth or the Account Holder has misled the Bank in any other manner when concluding or performing the Account Agreement</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the Account Holder fails to comply with the provisions of the Regulations or the Account Agreement;</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within 14 days from the date of respective notice, the Account Holder has failed to pay the sum of commissions or fees, charged by the Bank for the Account maintenance; </w:t>
      </w:r>
    </w:p>
    <w:p w:rsidR="002605DF"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sz w:val="12"/>
          <w:szCs w:val="12"/>
        </w:rPr>
        <w:t>the Account Holder, User, Proxy or any person that is a member of governing bodies of the Account Holder, its shareholder or stakeholder, has committed a crime defined in the provisions of Chapters XXXIII-XXXVII of the Penal Code (consolidated text and Art. 586-592 of the Commercial Code of Companies and Partnerships) or uses the Account against the law or for illicit purposes</w:t>
      </w:r>
      <w:r w:rsidRPr="005021A0">
        <w:rPr>
          <w:rFonts w:ascii="BNPP Sans" w:hAnsi="BNPP Sans"/>
          <w:color w:val="000000" w:themeColor="text1"/>
          <w:sz w:val="12"/>
          <w:szCs w:val="12"/>
        </w:rPr>
        <w:t>;</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within uninterrupted period of six (6) months, no transaction is carried out on the Account, except for the interest rate capitalisation or charging fees and commissions due to the Bank;</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has ceased to conduct the activity, in connection with which the Bank opened the Account;</w:t>
      </w:r>
    </w:p>
    <w:p w:rsidR="006905D7" w:rsidRPr="005021A0" w:rsidRDefault="00D558D4"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conducts business activity without the required permit or illegally;</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Holder’s conduct disrupts customer services rendered to other Customers, or it jeopardizes or violates the interest of the Bank, of other Customers or the Bank’s employees;</w:t>
      </w:r>
    </w:p>
    <w:p w:rsidR="006905D7" w:rsidRPr="005021A0" w:rsidRDefault="00327EB3"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on whose Account a hold has been put under the Regulations, fails to eliminate the reasons for putting a hold on the Account, within the time frames specified in a written notice sent by the Bank to the Account Holder;</w:t>
      </w:r>
    </w:p>
    <w:p w:rsidR="00D558D4" w:rsidRPr="005021A0" w:rsidRDefault="00A52430"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 xml:space="preserve">There is a justified suspicion of violation by the Account Holder of the law provisions related to anti-money laundering and financing of terrorism, or using the Bank's activity to carry out criminal or related activities, </w:t>
      </w:r>
    </w:p>
    <w:p w:rsidR="00D558D4" w:rsidRPr="005021A0" w:rsidRDefault="00D558D4"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failure to provide the Bank with any data, information or documents, required under the applied by the Bank financial security measures, stipulated in Article 34 of the Act of 01 March 2018 on Anti-Money Laundering and Counter-Terrorism Financing,</w:t>
      </w:r>
    </w:p>
    <w:p w:rsidR="00D558D4" w:rsidRPr="005021A0" w:rsidRDefault="00D558D4"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negative assessment of risk within the meaning of Article 33 of the Act of 01 March 2018 on Anti-Money Laundering and Counter-Terrorism Financing,</w:t>
      </w:r>
    </w:p>
    <w:p w:rsidR="00FD1456" w:rsidRPr="005021A0" w:rsidRDefault="00D558D4" w:rsidP="007D1ED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has phased out a product or a service offered under the Agreement</w:t>
      </w:r>
    </w:p>
    <w:p w:rsidR="00F43610" w:rsidRPr="005021A0" w:rsidRDefault="00D558D4" w:rsidP="008E3BF1">
      <w:pPr>
        <w:pStyle w:val="ListParagraph"/>
        <w:numPr>
          <w:ilvl w:val="0"/>
          <w:numId w:val="102"/>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amendments to the applicable law provisions that hinder or impair provision of services under the Account Agreement,</w:t>
      </w:r>
    </w:p>
    <w:p w:rsidR="001120EC" w:rsidRPr="005021A0" w:rsidRDefault="00327EB3" w:rsidP="00FD1456">
      <w:pPr>
        <w:pStyle w:val="ListParagraph"/>
        <w:numPr>
          <w:ilvl w:val="0"/>
          <w:numId w:val="14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Bank found out that another issuer of electronic payment instruments recorded the Account Holder as a person who fails to duly perform his/her electronic payment instrument agreement,</w:t>
      </w:r>
    </w:p>
    <w:p w:rsidR="00B818E9" w:rsidRPr="005021A0" w:rsidRDefault="00B818E9" w:rsidP="00FD1456">
      <w:pPr>
        <w:pStyle w:val="ListParagraph"/>
        <w:numPr>
          <w:ilvl w:val="0"/>
          <w:numId w:val="143"/>
        </w:numPr>
        <w:tabs>
          <w:tab w:val="left" w:pos="284"/>
        </w:tabs>
        <w:spacing w:before="40" w:after="40"/>
        <w:ind w:left="568"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The Account Holder, his/her statutory representative, Attorney or any party to a payment transaction or other transaction made with the use of any Account held by the Account Holder, including a Escrow Account is an entity on which any sanctions have been imposed, in particular domestic or international ones, or embargoes imposed by the European Union, the United Nations Organization and the United States of America (sanctions in the remit of the Department of State or Department of Treasury),</w:t>
      </w:r>
    </w:p>
    <w:p w:rsidR="00B818E9" w:rsidRPr="005021A0" w:rsidRDefault="00B818E9" w:rsidP="00FD1456">
      <w:pPr>
        <w:pStyle w:val="ListParagraph"/>
        <w:numPr>
          <w:ilvl w:val="0"/>
          <w:numId w:val="14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The Holder, his/her statutory representative or Attorney, and parties to the Escrow Account, use a given Account to conduct an activity which - in the Bank's justified opinion based on applied financial security measures required by the Law on Anti-Money Laundering and Financing Terrorism - may be used by an entity on which any sanctions have been imposed, in particular domestic or international ones, or embargoes imposed by the European Union, the United Nations Organization or the United States of America (sanctions in the remit of the Department of State or Department of Treasury)</w:t>
      </w:r>
    </w:p>
    <w:p w:rsidR="00084338" w:rsidRPr="005021A0" w:rsidRDefault="00327EB3" w:rsidP="007D1ED1">
      <w:pPr>
        <w:pStyle w:val="ListParagraph"/>
        <w:numPr>
          <w:ilvl w:val="0"/>
          <w:numId w:val="6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For Term Deposit Accounts opened by the Account Holder, the Bank Account Agreement shall expire upon maturity of the last Term Deposit (during the notice period, a revolving Term Deposit shall not be rolled over for subsequent periods).</w:t>
      </w:r>
    </w:p>
    <w:p w:rsidR="006905D7" w:rsidRPr="005021A0" w:rsidRDefault="00327EB3" w:rsidP="007D1ED1">
      <w:pPr>
        <w:pStyle w:val="ListParagraph"/>
        <w:numPr>
          <w:ilvl w:val="0"/>
          <w:numId w:val="61"/>
        </w:numPr>
        <w:tabs>
          <w:tab w:val="left" w:pos="284"/>
          <w:tab w:val="left" w:pos="45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t>Upon the lapse of the Account Agreement notice period, the Bank puts the funds deposited on the Account at the Account Holder's disposal. The funds shall bear no further interest.</w:t>
      </w:r>
    </w:p>
    <w:p w:rsidR="00A8726D" w:rsidRPr="005021A0" w:rsidRDefault="00A8726D" w:rsidP="007D1ED1">
      <w:pPr>
        <w:tabs>
          <w:tab w:val="left" w:pos="454"/>
        </w:tabs>
        <w:spacing w:before="40" w:after="40"/>
        <w:ind w:left="284" w:hanging="284"/>
        <w:jc w:val="both"/>
        <w:rPr>
          <w:rFonts w:ascii="BNPP Sans" w:hAnsi="BNPP Sans" w:cs="Tahoma"/>
          <w:b/>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color w:val="000000" w:themeColor="text1"/>
          <w:sz w:val="12"/>
          <w:szCs w:val="12"/>
        </w:rPr>
      </w:pPr>
      <w:r w:rsidRPr="005021A0">
        <w:rPr>
          <w:rFonts w:ascii="BNPP Sans" w:hAnsi="BNPP Sans"/>
          <w:b/>
          <w:color w:val="000000" w:themeColor="text1"/>
          <w:sz w:val="12"/>
          <w:szCs w:val="12"/>
        </w:rPr>
        <w:t>Bank Account Agreement termination date</w:t>
      </w:r>
    </w:p>
    <w:p w:rsidR="006905D7" w:rsidRPr="005021A0" w:rsidRDefault="00327EB3" w:rsidP="007D1ED1">
      <w:pPr>
        <w:pStyle w:val="ListParagraph"/>
        <w:numPr>
          <w:ilvl w:val="0"/>
          <w:numId w:val="111"/>
        </w:numPr>
        <w:tabs>
          <w:tab w:val="left" w:pos="284"/>
        </w:tabs>
        <w:spacing w:before="40" w:after="40"/>
        <w:ind w:hanging="1004"/>
        <w:jc w:val="both"/>
        <w:rPr>
          <w:rFonts w:ascii="BNPP Sans" w:hAnsi="BNPP Sans" w:cs="Tahoma"/>
          <w:color w:val="000000" w:themeColor="text1"/>
          <w:sz w:val="12"/>
          <w:szCs w:val="12"/>
        </w:rPr>
      </w:pPr>
      <w:r w:rsidRPr="005021A0">
        <w:rPr>
          <w:rFonts w:ascii="BNPP Sans" w:hAnsi="BNPP Sans"/>
          <w:color w:val="000000" w:themeColor="text1"/>
          <w:sz w:val="12"/>
          <w:szCs w:val="12"/>
        </w:rPr>
        <w:t>The Bank Account Agreement shall be terminated:</w:t>
      </w:r>
    </w:p>
    <w:p w:rsidR="0027162B" w:rsidRPr="005021A0" w:rsidRDefault="003A0CB6" w:rsidP="007D1ED1">
      <w:pPr>
        <w:pStyle w:val="ListParagraph"/>
        <w:numPr>
          <w:ilvl w:val="0"/>
          <w:numId w:val="10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lapse of the notice of termination period,</w:t>
      </w:r>
    </w:p>
    <w:p w:rsidR="006905D7" w:rsidRPr="005021A0" w:rsidRDefault="00327EB3" w:rsidP="007D1ED1">
      <w:pPr>
        <w:pStyle w:val="ListParagraph"/>
        <w:numPr>
          <w:ilvl w:val="0"/>
          <w:numId w:val="103"/>
        </w:numPr>
        <w:tabs>
          <w:tab w:val="left" w:pos="284"/>
        </w:tabs>
        <w:spacing w:before="40" w:after="40"/>
        <w:ind w:left="567" w:hanging="283"/>
        <w:jc w:val="both"/>
        <w:rPr>
          <w:rFonts w:ascii="BNPP Sans" w:hAnsi="BNPP Sans" w:cs="Tahoma"/>
          <w:color w:val="000000" w:themeColor="text1"/>
          <w:sz w:val="12"/>
          <w:szCs w:val="12"/>
        </w:rPr>
      </w:pPr>
      <w:r w:rsidRPr="005021A0">
        <w:rPr>
          <w:rFonts w:ascii="BNPP Sans" w:hAnsi="BNPP Sans"/>
          <w:color w:val="000000" w:themeColor="text1"/>
          <w:sz w:val="12"/>
          <w:szCs w:val="12"/>
        </w:rPr>
        <w:t>after the Bank receives reliable information about the death or termination of the Account Holder's legal existence, with effect on the day of that event, with the reservation that in the case of a natural person the Account Agreement is terminated not earlier than one year after the date of the Account Holder's death and provided that no succession management has been established.</w:t>
      </w:r>
    </w:p>
    <w:p w:rsidR="003C7FE9" w:rsidRPr="005021A0" w:rsidRDefault="003C7FE9" w:rsidP="007D1ED1">
      <w:pPr>
        <w:pStyle w:val="ListParagraph"/>
        <w:numPr>
          <w:ilvl w:val="0"/>
          <w:numId w:val="111"/>
        </w:numPr>
        <w:tabs>
          <w:tab w:val="left" w:pos="284"/>
        </w:tabs>
        <w:spacing w:before="40" w:after="40"/>
        <w:ind w:left="284" w:hanging="284"/>
        <w:jc w:val="both"/>
        <w:rPr>
          <w:rFonts w:ascii="BNPP Sans" w:hAnsi="BNPP Sans" w:cs="Tahoma"/>
          <w:color w:val="000000" w:themeColor="text1"/>
          <w:sz w:val="12"/>
          <w:szCs w:val="12"/>
        </w:rPr>
      </w:pPr>
      <w:r w:rsidRPr="005021A0">
        <w:rPr>
          <w:rFonts w:ascii="BNPP Sans" w:hAnsi="BNPP Sans"/>
          <w:color w:val="000000" w:themeColor="text1"/>
          <w:sz w:val="12"/>
          <w:szCs w:val="12"/>
        </w:rPr>
        <w:lastRenderedPageBreak/>
        <w:t>If one day before the Account Agreement termination (for any reason), any funds are gathered on the VAT account, the Bank shall maintain only one Account related to the VAT Account until receipt by the Bank of the Information on VAT refund to the Account or until occurrence of another event provided for by the law, as a result of which the balance of funds on the VAT Account shall be zero. During such period the Bank shall not effect any Instructions of the Account Holder with respect to the funds gathered on the Account and VAT Account (and shall not credit the Account with cash  payments or effect incoming transfers), except Instructions arising from receipt of the Information on VAT refund to the Account. In case of termination of the Account Agreement by the Bank, the Bank shall, in the declaration on termination of the Account Agreement, indicate the Account which will be related to the VAT Account.</w:t>
      </w:r>
    </w:p>
    <w:p w:rsidR="006905D7" w:rsidRPr="005021A0" w:rsidRDefault="0007326C" w:rsidP="007D1ED1">
      <w:pPr>
        <w:tabs>
          <w:tab w:val="left" w:pos="45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In case of termination of the Account Agreement in the part concerning the Account to which only one VAT Account relates, the Account Holder shall submit an Instruction to transfer the funds gathered on the VAT Account to another VAT Account. If the Account Holder fails to submit such Instruction within the notice period, the Bank may make a transfer from such VAT Account to a VAT Account he/she indicates.</w:t>
      </w:r>
    </w:p>
    <w:p w:rsidR="0014031A" w:rsidRPr="005021A0" w:rsidRDefault="0014031A" w:rsidP="007D1ED1">
      <w:pPr>
        <w:tabs>
          <w:tab w:val="left" w:pos="454"/>
        </w:tabs>
        <w:spacing w:before="40" w:after="40"/>
        <w:ind w:left="284"/>
        <w:jc w:val="both"/>
        <w:rPr>
          <w:rFonts w:ascii="BNPP Sans" w:hAnsi="BNPP Sans" w:cs="Tahoma"/>
          <w:color w:val="000000" w:themeColor="text1"/>
          <w:sz w:val="12"/>
          <w:szCs w:val="12"/>
        </w:rPr>
      </w:pPr>
    </w:p>
    <w:p w:rsidR="006905D7" w:rsidRPr="005021A0" w:rsidRDefault="00327EB3" w:rsidP="007D1ED1">
      <w:pPr>
        <w:pStyle w:val="ListParagraph"/>
        <w:numPr>
          <w:ilvl w:val="0"/>
          <w:numId w:val="22"/>
        </w:numPr>
        <w:spacing w:before="40" w:after="120"/>
        <w:ind w:left="284" w:hanging="284"/>
        <w:contextualSpacing w:val="0"/>
        <w:jc w:val="both"/>
        <w:rPr>
          <w:rFonts w:ascii="BNPP Sans" w:hAnsi="BNPP Sans" w:cs="Tahoma"/>
          <w:b/>
          <w:color w:val="000000" w:themeColor="text1"/>
          <w:sz w:val="12"/>
          <w:szCs w:val="12"/>
        </w:rPr>
      </w:pPr>
      <w:r w:rsidRPr="005021A0">
        <w:rPr>
          <w:rFonts w:ascii="BNPP Sans" w:hAnsi="BNPP Sans"/>
          <w:b/>
          <w:color w:val="000000" w:themeColor="text1"/>
          <w:sz w:val="12"/>
          <w:szCs w:val="12"/>
        </w:rPr>
        <w:t>Court Jurisdiction</w:t>
      </w:r>
    </w:p>
    <w:p w:rsidR="00B404CE" w:rsidRPr="005021A0" w:rsidRDefault="00327EB3" w:rsidP="007D1ED1">
      <w:pPr>
        <w:tabs>
          <w:tab w:val="left" w:pos="28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Any disputes that may arise out of the agreements, which the Regulations have become an integral part of, shall be settled by the court having jurisdiction over the venue of the Bank's registered office.</w:t>
      </w:r>
    </w:p>
    <w:p w:rsidR="009F27A1" w:rsidRPr="005021A0" w:rsidRDefault="009F27A1" w:rsidP="007D1ED1">
      <w:pPr>
        <w:tabs>
          <w:tab w:val="left" w:pos="284"/>
        </w:tabs>
        <w:spacing w:before="40" w:after="40"/>
        <w:ind w:left="284"/>
        <w:jc w:val="both"/>
        <w:rPr>
          <w:rFonts w:ascii="BNPP Sans" w:hAnsi="BNPP Sans" w:cs="Tahoma"/>
          <w:color w:val="000000" w:themeColor="text1"/>
          <w:sz w:val="12"/>
          <w:szCs w:val="12"/>
        </w:rPr>
      </w:pPr>
    </w:p>
    <w:p w:rsidR="006905D7" w:rsidRPr="005021A0" w:rsidRDefault="002D6BBC" w:rsidP="007D1ED1">
      <w:pPr>
        <w:tabs>
          <w:tab w:val="left" w:pos="227"/>
          <w:tab w:val="left" w:pos="454"/>
        </w:tabs>
        <w:spacing w:before="40" w:after="40"/>
        <w:ind w:left="227" w:hanging="227"/>
        <w:jc w:val="both"/>
        <w:rPr>
          <w:rFonts w:ascii="BNPP Sans" w:hAnsi="BNPP Sans" w:cs="Tahoma"/>
          <w:b/>
          <w:color w:val="000000" w:themeColor="text1"/>
          <w:sz w:val="12"/>
          <w:szCs w:val="12"/>
        </w:rPr>
      </w:pPr>
      <w:r w:rsidRPr="005021A0">
        <w:rPr>
          <w:rFonts w:ascii="BNPP Sans" w:hAnsi="BNPP Sans"/>
          <w:b/>
          <w:color w:val="000000" w:themeColor="text1"/>
          <w:sz w:val="12"/>
          <w:szCs w:val="12"/>
        </w:rPr>
        <w:t>XII. Final provisions</w:t>
      </w:r>
    </w:p>
    <w:p w:rsidR="00BF0A19" w:rsidRPr="005021A0" w:rsidRDefault="00BF0A19" w:rsidP="007D1ED1">
      <w:pPr>
        <w:tabs>
          <w:tab w:val="left" w:pos="227"/>
          <w:tab w:val="left" w:pos="454"/>
        </w:tabs>
        <w:spacing w:before="40" w:after="40"/>
        <w:ind w:left="227" w:hanging="227"/>
        <w:jc w:val="both"/>
        <w:rPr>
          <w:rFonts w:ascii="BNPP Sans" w:hAnsi="BNPP Sans" w:cs="Tahoma"/>
          <w:b/>
          <w:color w:val="000000" w:themeColor="text1"/>
          <w:sz w:val="12"/>
          <w:szCs w:val="12"/>
        </w:rPr>
      </w:pPr>
    </w:p>
    <w:p w:rsidR="00480EAB" w:rsidRPr="005021A0" w:rsidRDefault="0084045C" w:rsidP="007D1ED1">
      <w:pPr>
        <w:pStyle w:val="ListParagraph"/>
        <w:numPr>
          <w:ilvl w:val="0"/>
          <w:numId w:val="22"/>
        </w:numPr>
        <w:spacing w:before="40" w:after="120"/>
        <w:ind w:left="284" w:hanging="284"/>
        <w:contextualSpacing w:val="0"/>
        <w:jc w:val="both"/>
        <w:rPr>
          <w:rFonts w:ascii="BNPP Sans" w:hAnsi="BNPP Sans"/>
          <w:sz w:val="12"/>
          <w:szCs w:val="12"/>
        </w:rPr>
      </w:pPr>
      <w:r w:rsidRPr="005021A0">
        <w:rPr>
          <w:rFonts w:ascii="BNPP Sans" w:hAnsi="BNPP Sans"/>
          <w:b/>
          <w:sz w:val="12"/>
          <w:szCs w:val="12"/>
        </w:rPr>
        <w:t>Access to personal data</w:t>
      </w:r>
    </w:p>
    <w:p w:rsidR="006905D7" w:rsidRPr="005021A0" w:rsidRDefault="00327EB3" w:rsidP="007D1ED1">
      <w:pPr>
        <w:tabs>
          <w:tab w:val="left" w:pos="284"/>
        </w:tabs>
        <w:spacing w:before="40" w:after="40"/>
        <w:ind w:left="284"/>
        <w:jc w:val="both"/>
        <w:rPr>
          <w:rFonts w:ascii="BNPP Sans" w:hAnsi="BNPP Sans" w:cs="Tahoma"/>
          <w:color w:val="000000" w:themeColor="text1"/>
          <w:sz w:val="12"/>
          <w:szCs w:val="12"/>
        </w:rPr>
      </w:pPr>
      <w:r w:rsidRPr="005021A0">
        <w:rPr>
          <w:rFonts w:ascii="BNPP Sans" w:hAnsi="BNPP Sans"/>
          <w:color w:val="000000" w:themeColor="text1"/>
          <w:sz w:val="12"/>
          <w:szCs w:val="12"/>
        </w:rPr>
        <w:t>The Bank hereby informs you that in relation to effecting international cash transfers via the Society for Worldwide Interbank Financial Telecommunication (SWIFT) the personal data may be accessed by the government administration of the United States of America.</w:t>
      </w:r>
    </w:p>
    <w:p w:rsidR="009F27A1" w:rsidRPr="009F27A1" w:rsidRDefault="009F27A1" w:rsidP="007D1ED1">
      <w:pPr>
        <w:jc w:val="right"/>
        <w:rPr>
          <w:rFonts w:ascii="BNPP Sans" w:hAnsi="BNPP Sans" w:cs="Tahoma"/>
          <w:b/>
          <w:color w:val="000000" w:themeColor="text1"/>
          <w:sz w:val="12"/>
          <w:szCs w:val="12"/>
        </w:rPr>
      </w:pPr>
      <w:r w:rsidRPr="005021A0">
        <w:rPr>
          <w:rFonts w:ascii="BNPP Sans" w:hAnsi="BNPP Sans"/>
          <w:b/>
          <w:color w:val="000000" w:themeColor="text1"/>
          <w:sz w:val="12"/>
          <w:szCs w:val="12"/>
        </w:rPr>
        <w:t xml:space="preserve">Warsaw, </w:t>
      </w:r>
      <w:r w:rsidR="004F0AD8">
        <w:rPr>
          <w:rFonts w:ascii="BNPP Sans" w:hAnsi="BNPP Sans"/>
          <w:b/>
          <w:color w:val="000000" w:themeColor="text1"/>
          <w:sz w:val="12"/>
          <w:szCs w:val="12"/>
        </w:rPr>
        <w:t>16/09</w:t>
      </w:r>
      <w:bookmarkStart w:id="0" w:name="_GoBack"/>
      <w:bookmarkEnd w:id="0"/>
      <w:r w:rsidRPr="005021A0">
        <w:rPr>
          <w:rFonts w:ascii="BNPP Sans" w:hAnsi="BNPP Sans"/>
          <w:b/>
          <w:color w:val="000000" w:themeColor="text1"/>
          <w:sz w:val="12"/>
          <w:szCs w:val="12"/>
        </w:rPr>
        <w:t>/2019.</w:t>
      </w:r>
    </w:p>
    <w:p w:rsidR="006905D7" w:rsidRPr="009F27A1" w:rsidRDefault="006905D7" w:rsidP="007D1ED1">
      <w:pPr>
        <w:tabs>
          <w:tab w:val="left" w:pos="227"/>
          <w:tab w:val="left" w:pos="454"/>
        </w:tabs>
        <w:spacing w:before="40"/>
        <w:ind w:left="227" w:hanging="227"/>
        <w:jc w:val="both"/>
        <w:rPr>
          <w:rFonts w:ascii="BNPP Sans" w:hAnsi="BNPP Sans" w:cs="Tahoma"/>
          <w:color w:val="000000" w:themeColor="text1"/>
          <w:sz w:val="12"/>
          <w:szCs w:val="12"/>
        </w:rPr>
      </w:pPr>
    </w:p>
    <w:p w:rsidR="00FC265B" w:rsidRPr="009F27A1" w:rsidRDefault="00FC265B" w:rsidP="007D1ED1">
      <w:pPr>
        <w:pStyle w:val="CMSSchPart"/>
        <w:tabs>
          <w:tab w:val="left" w:pos="227"/>
          <w:tab w:val="left" w:pos="454"/>
        </w:tabs>
        <w:spacing w:before="40" w:after="0"/>
        <w:jc w:val="left"/>
        <w:outlineLvl w:val="9"/>
        <w:rPr>
          <w:rFonts w:ascii="BNPP Sans" w:hAnsi="BNPP Sans" w:cs="Tahoma"/>
          <w:bCs/>
          <w:caps/>
          <w:color w:val="000000" w:themeColor="text1"/>
          <w:sz w:val="12"/>
          <w:szCs w:val="12"/>
        </w:rPr>
        <w:sectPr w:rsidR="00FC265B" w:rsidRPr="009F27A1" w:rsidSect="005B2CCC">
          <w:type w:val="continuous"/>
          <w:pgSz w:w="11906" w:h="16838" w:code="9"/>
          <w:pgMar w:top="641" w:right="851" w:bottom="737" w:left="851" w:header="709" w:footer="244" w:gutter="0"/>
          <w:cols w:num="3" w:space="227"/>
          <w:titlePg/>
          <w:docGrid w:linePitch="360"/>
        </w:sectPr>
      </w:pPr>
    </w:p>
    <w:p w:rsidR="009F27A1" w:rsidRPr="009F27A1" w:rsidRDefault="009F27A1" w:rsidP="007D1ED1">
      <w:pPr>
        <w:rPr>
          <w:rFonts w:ascii="BNPP Sans" w:hAnsi="BNPP Sans" w:cs="Tahoma"/>
          <w:b/>
          <w:color w:val="000000" w:themeColor="text1"/>
          <w:sz w:val="12"/>
          <w:szCs w:val="12"/>
        </w:rPr>
      </w:pPr>
    </w:p>
    <w:sectPr w:rsidR="009F27A1" w:rsidRPr="009F27A1" w:rsidSect="005B2CCC">
      <w:type w:val="continuous"/>
      <w:pgSz w:w="11906" w:h="16838" w:code="9"/>
      <w:pgMar w:top="642" w:right="851" w:bottom="567" w:left="851" w:header="709" w:footer="24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74" w:rsidRDefault="003D5374">
      <w:r>
        <w:separator/>
      </w:r>
    </w:p>
  </w:endnote>
  <w:endnote w:type="continuationSeparator" w:id="0">
    <w:p w:rsidR="003D5374" w:rsidRDefault="003D5374">
      <w:r>
        <w:continuationSeparator/>
      </w:r>
    </w:p>
  </w:endnote>
  <w:endnote w:type="continuationNotice" w:id="1">
    <w:p w:rsidR="003D5374" w:rsidRDefault="003D5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PP Sans Light">
    <w:panose1 w:val="02000503020000020004"/>
    <w:charset w:val="EE"/>
    <w:family w:val="auto"/>
    <w:pitch w:val="variable"/>
    <w:sig w:usb0="A00002AF" w:usb1="4000204A" w:usb2="00000000" w:usb3="00000000" w:csb0="0000009F" w:csb1="00000000"/>
  </w:font>
  <w:font w:name="BNPP Sans">
    <w:panose1 w:val="02000000000000000000"/>
    <w:charset w:val="EE"/>
    <w:family w:val="auto"/>
    <w:pitch w:val="variable"/>
    <w:sig w:usb0="A00002AF" w:usb1="4000204A" w:usb2="00000000" w:usb3="00000000" w:csb0="000000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ortis Helvetica Light">
    <w:altName w:val="Courier New"/>
    <w:charset w:val="EE"/>
    <w:family w:val="auto"/>
    <w:pitch w:val="variable"/>
    <w:sig w:usb0="00000001" w:usb1="00000000" w:usb2="00000000" w:usb3="00000000" w:csb0="00000013" w:csb1="00000000"/>
  </w:font>
  <w:font w:name="Janson Text LT Std">
    <w:altName w:val="Times New Roman"/>
    <w:charset w:val="00"/>
    <w:family w:val="auto"/>
    <w:pitch w:val="default"/>
  </w:font>
  <w:font w:name="HelveticaNeueLT Com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64" w:rsidRPr="00A13BB3" w:rsidRDefault="009E4D64">
    <w:pPr>
      <w:rPr>
        <w:sz w:val="10"/>
        <w:szCs w:val="10"/>
      </w:rPr>
    </w:pPr>
  </w:p>
  <w:tbl>
    <w:tblPr>
      <w:tblW w:w="10192" w:type="dxa"/>
      <w:tblInd w:w="14" w:type="dxa"/>
      <w:tblBorders>
        <w:top w:val="single" w:sz="4" w:space="0" w:color="auto"/>
      </w:tblBorders>
      <w:tblLayout w:type="fixed"/>
      <w:tblCellMar>
        <w:left w:w="0" w:type="dxa"/>
        <w:right w:w="57" w:type="dxa"/>
      </w:tblCellMar>
      <w:tblLook w:val="01E0" w:firstRow="1" w:lastRow="1" w:firstColumn="1" w:lastColumn="1" w:noHBand="0" w:noVBand="0"/>
    </w:tblPr>
    <w:tblGrid>
      <w:gridCol w:w="9484"/>
      <w:gridCol w:w="708"/>
    </w:tblGrid>
    <w:tr w:rsidR="009E4D64" w:rsidRPr="00A13BB3" w:rsidTr="009F27A1">
      <w:trPr>
        <w:trHeight w:val="416"/>
      </w:trPr>
      <w:tc>
        <w:tcPr>
          <w:tcW w:w="9484" w:type="dxa"/>
          <w:vAlign w:val="center"/>
        </w:tcPr>
        <w:p w:rsidR="009E4D64" w:rsidRPr="0014031A" w:rsidRDefault="009E4D64" w:rsidP="00927951">
          <w:pPr>
            <w:jc w:val="both"/>
            <w:rPr>
              <w:rFonts w:ascii="Arial" w:hAnsi="Arial" w:cs="Arial"/>
              <w:spacing w:val="-2"/>
              <w:sz w:val="10"/>
              <w:szCs w:val="10"/>
            </w:rPr>
          </w:pPr>
          <w:r>
            <w:rPr>
              <w:rFonts w:ascii="Arial" w:hAnsi="Arial"/>
              <w:sz w:val="10"/>
              <w:szCs w:val="10"/>
            </w:rPr>
            <w:t>BNP Paribas Bank Polska SA with its seat in Warsaw at ul. Kasprzaka 10/16, 01-211 Warsaw, entered into the Register of Entrepreneurs of the National Court Register (KRS) kept by the District Court for the capital city of Warsaw in Warsaw, XII Business Division of the National Court Register under KRS number 0000011571, with tax identification number (NIP) 526-10-08-546 and share capital of PLN 147,418,918, fully paid up.</w:t>
          </w:r>
        </w:p>
      </w:tc>
      <w:tc>
        <w:tcPr>
          <w:tcW w:w="708" w:type="dxa"/>
          <w:vAlign w:val="center"/>
        </w:tcPr>
        <w:p w:rsidR="009E4D64" w:rsidRPr="00A13BB3" w:rsidRDefault="009E4D64" w:rsidP="00B51478">
          <w:pPr>
            <w:keepNext/>
            <w:tabs>
              <w:tab w:val="left" w:pos="349"/>
            </w:tabs>
            <w:jc w:val="right"/>
            <w:rPr>
              <w:rFonts w:ascii="Arial" w:hAnsi="Arial" w:cs="Arial"/>
              <w:b/>
              <w:sz w:val="10"/>
              <w:szCs w:val="10"/>
            </w:rPr>
          </w:pPr>
          <w:r w:rsidRPr="00A13BB3">
            <w:rPr>
              <w:rStyle w:val="PageNumber"/>
              <w:rFonts w:ascii="Arial" w:hAnsi="Arial" w:cs="Arial"/>
              <w:sz w:val="10"/>
              <w:szCs w:val="10"/>
            </w:rPr>
            <w:fldChar w:fldCharType="begin"/>
          </w:r>
          <w:r w:rsidRPr="00A13BB3">
            <w:rPr>
              <w:rStyle w:val="PageNumber"/>
              <w:rFonts w:ascii="Arial" w:hAnsi="Arial" w:cs="Arial"/>
              <w:sz w:val="10"/>
              <w:szCs w:val="10"/>
            </w:rPr>
            <w:instrText xml:space="preserve"> PAGE </w:instrText>
          </w:r>
          <w:r w:rsidRPr="00A13BB3">
            <w:rPr>
              <w:rStyle w:val="PageNumber"/>
              <w:rFonts w:ascii="Arial" w:hAnsi="Arial" w:cs="Arial"/>
              <w:sz w:val="10"/>
              <w:szCs w:val="10"/>
            </w:rPr>
            <w:fldChar w:fldCharType="separate"/>
          </w:r>
          <w:r w:rsidR="004F0AD8">
            <w:rPr>
              <w:rStyle w:val="PageNumber"/>
              <w:rFonts w:ascii="Arial" w:hAnsi="Arial" w:cs="Arial"/>
              <w:noProof/>
              <w:sz w:val="10"/>
              <w:szCs w:val="10"/>
            </w:rPr>
            <w:t>2</w:t>
          </w:r>
          <w:r w:rsidRPr="00A13BB3">
            <w:rPr>
              <w:rStyle w:val="PageNumber"/>
              <w:rFonts w:ascii="Arial" w:hAnsi="Arial" w:cs="Arial"/>
              <w:sz w:val="10"/>
              <w:szCs w:val="10"/>
            </w:rPr>
            <w:fldChar w:fldCharType="end"/>
          </w:r>
          <w:r>
            <w:rPr>
              <w:rFonts w:ascii="Arial" w:hAnsi="Arial"/>
              <w:sz w:val="10"/>
              <w:szCs w:val="10"/>
            </w:rPr>
            <w:t>/</w:t>
          </w:r>
          <w:r w:rsidRPr="00A13BB3">
            <w:rPr>
              <w:rStyle w:val="PageNumber"/>
              <w:rFonts w:ascii="Arial" w:hAnsi="Arial" w:cs="Arial"/>
              <w:sz w:val="10"/>
              <w:szCs w:val="10"/>
            </w:rPr>
            <w:fldChar w:fldCharType="begin"/>
          </w:r>
          <w:r w:rsidRPr="00A13BB3">
            <w:rPr>
              <w:rStyle w:val="PageNumber"/>
              <w:rFonts w:ascii="Arial" w:hAnsi="Arial" w:cs="Arial"/>
              <w:sz w:val="10"/>
              <w:szCs w:val="10"/>
            </w:rPr>
            <w:instrText xml:space="preserve"> NUMPAGES </w:instrText>
          </w:r>
          <w:r w:rsidRPr="00A13BB3">
            <w:rPr>
              <w:rStyle w:val="PageNumber"/>
              <w:rFonts w:ascii="Arial" w:hAnsi="Arial" w:cs="Arial"/>
              <w:sz w:val="10"/>
              <w:szCs w:val="10"/>
            </w:rPr>
            <w:fldChar w:fldCharType="separate"/>
          </w:r>
          <w:r w:rsidR="004F0AD8">
            <w:rPr>
              <w:rStyle w:val="PageNumber"/>
              <w:rFonts w:ascii="Arial" w:hAnsi="Arial" w:cs="Arial"/>
              <w:noProof/>
              <w:sz w:val="10"/>
              <w:szCs w:val="10"/>
            </w:rPr>
            <w:t>12</w:t>
          </w:r>
          <w:r w:rsidRPr="00A13BB3">
            <w:rPr>
              <w:rStyle w:val="PageNumber"/>
              <w:rFonts w:ascii="Arial" w:hAnsi="Arial" w:cs="Arial"/>
              <w:sz w:val="10"/>
              <w:szCs w:val="10"/>
            </w:rPr>
            <w:fldChar w:fldCharType="end"/>
          </w:r>
        </w:p>
      </w:tc>
    </w:tr>
  </w:tbl>
  <w:p w:rsidR="009E4D64" w:rsidRDefault="009E4D64" w:rsidP="00893666">
    <w:pPr>
      <w:pStyle w:val="Footer"/>
      <w:rPr>
        <w:rFonts w:ascii="Tahoma" w:hAnsi="Tahoma"/>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2" w:type="dxa"/>
      <w:tblInd w:w="14" w:type="dxa"/>
      <w:tblLayout w:type="fixed"/>
      <w:tblCellMar>
        <w:left w:w="0" w:type="dxa"/>
        <w:right w:w="57" w:type="dxa"/>
      </w:tblCellMar>
      <w:tblLook w:val="01E0" w:firstRow="1" w:lastRow="1" w:firstColumn="1" w:lastColumn="1" w:noHBand="0" w:noVBand="0"/>
    </w:tblPr>
    <w:tblGrid>
      <w:gridCol w:w="8581"/>
      <w:gridCol w:w="1611"/>
    </w:tblGrid>
    <w:tr w:rsidR="009E4D64" w:rsidRPr="00B51478" w:rsidTr="00483CD3">
      <w:trPr>
        <w:trHeight w:val="53"/>
      </w:trPr>
      <w:tc>
        <w:tcPr>
          <w:tcW w:w="8581" w:type="dxa"/>
          <w:tcBorders>
            <w:top w:val="single" w:sz="4" w:space="0" w:color="auto"/>
          </w:tcBorders>
          <w:vAlign w:val="center"/>
        </w:tcPr>
        <w:p w:rsidR="009E4D64" w:rsidRPr="00A13BB3" w:rsidRDefault="009E4D64" w:rsidP="00483CD3">
          <w:pPr>
            <w:spacing w:before="120"/>
            <w:jc w:val="both"/>
            <w:rPr>
              <w:rFonts w:ascii="Arial" w:hAnsi="Arial" w:cs="Arial"/>
              <w:spacing w:val="-2"/>
              <w:sz w:val="10"/>
              <w:szCs w:val="10"/>
            </w:rPr>
          </w:pPr>
          <w:r>
            <w:rPr>
              <w:rFonts w:ascii="Arial" w:hAnsi="Arial"/>
              <w:sz w:val="10"/>
              <w:szCs w:val="10"/>
            </w:rPr>
            <w:t>BNP Paribas Bank Polska SA with its seat in Warsaw at ul. Kasprzaka 10/16, 01-211 Warsaw, entered into the Register of Entrepreneurs of the National Court Register (KRS) kept by the District Court for the capital city of Warsaw in Warsaw, XII Business Division of the National Court Register under KRS number 0000011571, with tax identification number (NIP) 526-10-08-546 and share capital of PLN 147,418,918, fully paid up.</w:t>
          </w:r>
        </w:p>
      </w:tc>
      <w:tc>
        <w:tcPr>
          <w:tcW w:w="1611" w:type="dxa"/>
          <w:tcBorders>
            <w:top w:val="single" w:sz="4" w:space="0" w:color="auto"/>
          </w:tcBorders>
          <w:vAlign w:val="center"/>
        </w:tcPr>
        <w:p w:rsidR="009E4D64" w:rsidRPr="00B51478" w:rsidRDefault="009E4D64" w:rsidP="003B53A3">
          <w:pPr>
            <w:keepNext/>
            <w:spacing w:before="20"/>
            <w:ind w:left="-108"/>
            <w:jc w:val="right"/>
            <w:rPr>
              <w:rStyle w:val="PageNumber"/>
              <w:rFonts w:ascii="Arial" w:hAnsi="Arial" w:cs="Arial"/>
              <w:spacing w:val="-6"/>
              <w:sz w:val="12"/>
              <w:szCs w:val="12"/>
            </w:rPr>
          </w:pPr>
          <w:r>
            <w:rPr>
              <w:rStyle w:val="PageNumber"/>
              <w:rFonts w:ascii="Arial" w:hAnsi="Arial"/>
              <w:sz w:val="12"/>
              <w:szCs w:val="12"/>
            </w:rPr>
            <w:t xml:space="preserve">   </w:t>
          </w:r>
        </w:p>
        <w:p w:rsidR="009E4D64" w:rsidRPr="00B51478" w:rsidRDefault="009E4D64" w:rsidP="00B51478">
          <w:pPr>
            <w:keepNext/>
            <w:tabs>
              <w:tab w:val="left" w:pos="349"/>
            </w:tabs>
            <w:jc w:val="right"/>
            <w:rPr>
              <w:rFonts w:ascii="Arial" w:hAnsi="Arial" w:cs="Arial"/>
              <w:b/>
              <w:sz w:val="12"/>
              <w:szCs w:val="12"/>
            </w:rPr>
          </w:pPr>
          <w:r w:rsidRPr="00B51478">
            <w:rPr>
              <w:rStyle w:val="PageNumber"/>
              <w:rFonts w:ascii="Arial" w:hAnsi="Arial" w:cs="Arial"/>
              <w:sz w:val="12"/>
              <w:szCs w:val="12"/>
            </w:rPr>
            <w:fldChar w:fldCharType="begin"/>
          </w:r>
          <w:r w:rsidRPr="00B51478">
            <w:rPr>
              <w:rStyle w:val="PageNumber"/>
              <w:rFonts w:ascii="Arial" w:hAnsi="Arial" w:cs="Arial"/>
              <w:sz w:val="12"/>
              <w:szCs w:val="12"/>
            </w:rPr>
            <w:instrText xml:space="preserve"> PAGE </w:instrText>
          </w:r>
          <w:r w:rsidRPr="00B51478">
            <w:rPr>
              <w:rStyle w:val="PageNumber"/>
              <w:rFonts w:ascii="Arial" w:hAnsi="Arial" w:cs="Arial"/>
              <w:sz w:val="12"/>
              <w:szCs w:val="12"/>
            </w:rPr>
            <w:fldChar w:fldCharType="separate"/>
          </w:r>
          <w:r w:rsidR="004F0AD8">
            <w:rPr>
              <w:rStyle w:val="PageNumber"/>
              <w:rFonts w:ascii="Arial" w:hAnsi="Arial" w:cs="Arial"/>
              <w:noProof/>
              <w:sz w:val="12"/>
              <w:szCs w:val="12"/>
            </w:rPr>
            <w:t>1</w:t>
          </w:r>
          <w:r w:rsidRPr="00B51478">
            <w:rPr>
              <w:rStyle w:val="PageNumber"/>
              <w:rFonts w:ascii="Arial" w:hAnsi="Arial" w:cs="Arial"/>
              <w:sz w:val="12"/>
              <w:szCs w:val="12"/>
            </w:rPr>
            <w:fldChar w:fldCharType="end"/>
          </w:r>
          <w:r>
            <w:rPr>
              <w:rFonts w:ascii="Arial" w:hAnsi="Arial"/>
              <w:sz w:val="12"/>
              <w:szCs w:val="12"/>
            </w:rPr>
            <w:t>/</w:t>
          </w:r>
          <w:r w:rsidRPr="00B51478">
            <w:rPr>
              <w:rStyle w:val="PageNumber"/>
              <w:rFonts w:ascii="Arial" w:hAnsi="Arial" w:cs="Arial"/>
              <w:sz w:val="12"/>
              <w:szCs w:val="12"/>
            </w:rPr>
            <w:fldChar w:fldCharType="begin"/>
          </w:r>
          <w:r w:rsidRPr="00B51478">
            <w:rPr>
              <w:rStyle w:val="PageNumber"/>
              <w:rFonts w:ascii="Arial" w:hAnsi="Arial" w:cs="Arial"/>
              <w:sz w:val="12"/>
              <w:szCs w:val="12"/>
            </w:rPr>
            <w:instrText xml:space="preserve"> NUMPAGES </w:instrText>
          </w:r>
          <w:r w:rsidRPr="00B51478">
            <w:rPr>
              <w:rStyle w:val="PageNumber"/>
              <w:rFonts w:ascii="Arial" w:hAnsi="Arial" w:cs="Arial"/>
              <w:sz w:val="12"/>
              <w:szCs w:val="12"/>
            </w:rPr>
            <w:fldChar w:fldCharType="separate"/>
          </w:r>
          <w:r w:rsidR="004F0AD8">
            <w:rPr>
              <w:rStyle w:val="PageNumber"/>
              <w:rFonts w:ascii="Arial" w:hAnsi="Arial" w:cs="Arial"/>
              <w:noProof/>
              <w:sz w:val="12"/>
              <w:szCs w:val="12"/>
            </w:rPr>
            <w:t>12</w:t>
          </w:r>
          <w:r w:rsidRPr="00B51478">
            <w:rPr>
              <w:rStyle w:val="PageNumber"/>
              <w:rFonts w:ascii="Arial" w:hAnsi="Arial" w:cs="Arial"/>
              <w:sz w:val="12"/>
              <w:szCs w:val="12"/>
            </w:rPr>
            <w:fldChar w:fldCharType="end"/>
          </w:r>
        </w:p>
      </w:tc>
    </w:tr>
  </w:tbl>
  <w:p w:rsidR="009E4D64" w:rsidRDefault="009E4D64" w:rsidP="00893666">
    <w:pPr>
      <w:pStyle w:val="Footer"/>
      <w:rPr>
        <w:rFonts w:ascii="Tahoma" w:hAnsi="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74" w:rsidRDefault="003D5374">
      <w:r>
        <w:separator/>
      </w:r>
    </w:p>
  </w:footnote>
  <w:footnote w:type="continuationSeparator" w:id="0">
    <w:p w:rsidR="003D5374" w:rsidRDefault="003D5374">
      <w:r>
        <w:continuationSeparator/>
      </w:r>
    </w:p>
  </w:footnote>
  <w:footnote w:type="continuationNotice" w:id="1">
    <w:p w:rsidR="003D5374" w:rsidRDefault="003D53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64" w:rsidRDefault="009E4D64" w:rsidP="00782E7C">
    <w:pPr>
      <w:pStyle w:val="Header"/>
      <w:tabs>
        <w:tab w:val="clear" w:pos="4536"/>
        <w:tab w:val="clear" w:pos="9072"/>
        <w:tab w:val="center" w:pos="5102"/>
      </w:tabs>
    </w:pPr>
    <w:r>
      <w:rPr>
        <w:noProof/>
        <w:lang w:val="pl-PL"/>
      </w:rPr>
      <w:drawing>
        <wp:inline distT="0" distB="0" distL="0" distR="0" wp14:anchorId="1BA4AF14" wp14:editId="17DD6404">
          <wp:extent cx="2038350" cy="463550"/>
          <wp:effectExtent l="0" t="0" r="0" b="0"/>
          <wp:docPr id="7" name="Obraz 3"/>
          <wp:cNvGraphicFramePr/>
          <a:graphic xmlns:a="http://schemas.openxmlformats.org/drawingml/2006/main">
            <a:graphicData uri="http://schemas.openxmlformats.org/drawingml/2006/picture">
              <pic:pic xmlns:pic="http://schemas.openxmlformats.org/drawingml/2006/picture">
                <pic:nvPicPr>
                  <pic:cNvPr id="7"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63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E3"/>
    <w:multiLevelType w:val="hybridMultilevel"/>
    <w:tmpl w:val="76C255EA"/>
    <w:lvl w:ilvl="0" w:tplc="BA7CD4E6">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A6053"/>
    <w:multiLevelType w:val="hybridMultilevel"/>
    <w:tmpl w:val="6F3CE06E"/>
    <w:lvl w:ilvl="0" w:tplc="7E8AE50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A24914"/>
    <w:multiLevelType w:val="hybridMultilevel"/>
    <w:tmpl w:val="79B4764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AA0701"/>
    <w:multiLevelType w:val="hybridMultilevel"/>
    <w:tmpl w:val="305814B2"/>
    <w:lvl w:ilvl="0" w:tplc="352A18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7199E"/>
    <w:multiLevelType w:val="hybridMultilevel"/>
    <w:tmpl w:val="04D24C7C"/>
    <w:lvl w:ilvl="0" w:tplc="9B7C8560">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0046B0"/>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918FE"/>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 w15:restartNumberingAfterBreak="0">
    <w:nsid w:val="05861413"/>
    <w:multiLevelType w:val="hybridMultilevel"/>
    <w:tmpl w:val="8FC86F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731650"/>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4F05D3"/>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973A4D"/>
    <w:multiLevelType w:val="hybridMultilevel"/>
    <w:tmpl w:val="DA4894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62A99"/>
    <w:multiLevelType w:val="hybridMultilevel"/>
    <w:tmpl w:val="E6D64DBA"/>
    <w:lvl w:ilvl="0" w:tplc="55980DDA">
      <w:start w:val="1"/>
      <w:numFmt w:val="lowerLetter"/>
      <w:lvlText w:val="%1)"/>
      <w:lvlJc w:val="left"/>
      <w:pPr>
        <w:ind w:left="1350" w:hanging="360"/>
      </w:pPr>
      <w:rPr>
        <w:rFonts w:ascii="Tahoma" w:hAnsi="Tahoma" w:cs="Tahoma" w:hint="default"/>
        <w:sz w:val="12"/>
        <w:szCs w:val="12"/>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15:restartNumberingAfterBreak="0">
    <w:nsid w:val="0A8126EA"/>
    <w:multiLevelType w:val="hybridMultilevel"/>
    <w:tmpl w:val="14E27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35984"/>
    <w:multiLevelType w:val="hybridMultilevel"/>
    <w:tmpl w:val="6F3CE06E"/>
    <w:lvl w:ilvl="0" w:tplc="7E8AE50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5956F6"/>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D1E648F"/>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0E551446"/>
    <w:multiLevelType w:val="hybridMultilevel"/>
    <w:tmpl w:val="2DF094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8E5F24"/>
    <w:multiLevelType w:val="hybridMultilevel"/>
    <w:tmpl w:val="3BEA0EFE"/>
    <w:lvl w:ilvl="0" w:tplc="74B47D0E">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0426266"/>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0930A2E"/>
    <w:multiLevelType w:val="hybridMultilevel"/>
    <w:tmpl w:val="65D04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8A0A65"/>
    <w:multiLevelType w:val="hybridMultilevel"/>
    <w:tmpl w:val="0276A34A"/>
    <w:lvl w:ilvl="0" w:tplc="7172A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DE01E4"/>
    <w:multiLevelType w:val="singleLevel"/>
    <w:tmpl w:val="BA2E0718"/>
    <w:lvl w:ilvl="0">
      <w:start w:val="1"/>
      <w:numFmt w:val="decimal"/>
      <w:pStyle w:val="par"/>
      <w:lvlText w:val="§ %1."/>
      <w:lvlJc w:val="left"/>
      <w:pPr>
        <w:tabs>
          <w:tab w:val="num" w:pos="1304"/>
        </w:tabs>
        <w:ind w:left="1304" w:hanging="453"/>
      </w:pPr>
      <w:rPr>
        <w:rFonts w:cs="Times New Roman" w:hint="default"/>
        <w:b w:val="0"/>
        <w:i w:val="0"/>
        <w:strike w:val="0"/>
        <w:dstrike w:val="0"/>
        <w:u w:val="none"/>
        <w:vertAlign w:val="baseline"/>
      </w:rPr>
    </w:lvl>
  </w:abstractNum>
  <w:abstractNum w:abstractNumId="22" w15:restartNumberingAfterBreak="0">
    <w:nsid w:val="16F61B6C"/>
    <w:multiLevelType w:val="hybridMultilevel"/>
    <w:tmpl w:val="F1086B8E"/>
    <w:lvl w:ilvl="0" w:tplc="04150011">
      <w:start w:val="1"/>
      <w:numFmt w:val="decimal"/>
      <w:lvlText w:val="%1)"/>
      <w:lvlJc w:val="left"/>
      <w:pPr>
        <w:ind w:left="1042" w:hanging="360"/>
      </w:pPr>
      <w:rPr>
        <w:rFonts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23" w15:restartNumberingAfterBreak="0">
    <w:nsid w:val="17206495"/>
    <w:multiLevelType w:val="hybridMultilevel"/>
    <w:tmpl w:val="4B0EB83C"/>
    <w:lvl w:ilvl="0" w:tplc="680C02B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5954D2"/>
    <w:multiLevelType w:val="hybridMultilevel"/>
    <w:tmpl w:val="DA4E7F42"/>
    <w:lvl w:ilvl="0" w:tplc="2FD697FE">
      <w:start w:val="1"/>
      <w:numFmt w:val="decimal"/>
      <w:pStyle w:val="Normalnumbers"/>
      <w:lvlText w:val="%1."/>
      <w:lvlJc w:val="center"/>
      <w:pPr>
        <w:tabs>
          <w:tab w:val="num" w:pos="454"/>
        </w:tabs>
        <w:ind w:left="454" w:hanging="170"/>
      </w:pPr>
      <w:rPr>
        <w:rFonts w:ascii="BNPP Sans Light" w:hAnsi="BNPP Sans Light" w:cs="Times New Roman" w:hint="default"/>
        <w:b w:val="0"/>
        <w:bCs w:val="0"/>
        <w:i w:val="0"/>
        <w:iCs w:val="0"/>
        <w:caps w:val="0"/>
        <w:strike w:val="0"/>
        <w:dstrike w:val="0"/>
        <w:vanish w:val="0"/>
        <w:color w:val="auto"/>
        <w:sz w:val="12"/>
        <w:szCs w:val="12"/>
        <w:vertAlign w:val="baseline"/>
      </w:rPr>
    </w:lvl>
    <w:lvl w:ilvl="1" w:tplc="B9FCA3F0">
      <w:start w:val="1"/>
      <w:numFmt w:val="lowerLetter"/>
      <w:pStyle w:val="abc"/>
      <w:lvlText w:val="%2)"/>
      <w:lvlJc w:val="center"/>
      <w:pPr>
        <w:tabs>
          <w:tab w:val="num" w:pos="680"/>
        </w:tabs>
        <w:ind w:left="680" w:hanging="170"/>
      </w:pPr>
      <w:rPr>
        <w:rFonts w:ascii="BNPP Sans Light" w:hAnsi="BNPP Sans Light" w:cs="Times New Roman" w:hint="default"/>
        <w:b w:val="0"/>
        <w:i w:val="0"/>
        <w:sz w:val="12"/>
        <w:szCs w:val="1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AB193E"/>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 w15:restartNumberingAfterBreak="0">
    <w:nsid w:val="18BC0DA3"/>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8FB016A"/>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8" w15:restartNumberingAfterBreak="0">
    <w:nsid w:val="19E219EC"/>
    <w:multiLevelType w:val="hybridMultilevel"/>
    <w:tmpl w:val="3E582620"/>
    <w:lvl w:ilvl="0" w:tplc="04150017">
      <w:start w:val="1"/>
      <w:numFmt w:val="lowerLetter"/>
      <w:lvlText w:val="%1)"/>
      <w:lvlJc w:val="left"/>
      <w:pPr>
        <w:tabs>
          <w:tab w:val="num" w:pos="2844"/>
        </w:tabs>
        <w:ind w:left="2844" w:hanging="360"/>
      </w:pPr>
      <w:rPr>
        <w:rFonts w:hint="default"/>
      </w:rPr>
    </w:lvl>
    <w:lvl w:ilvl="1" w:tplc="04150019" w:tentative="1">
      <w:start w:val="1"/>
      <w:numFmt w:val="lowerLetter"/>
      <w:lvlText w:val="%2."/>
      <w:lvlJc w:val="left"/>
      <w:pPr>
        <w:tabs>
          <w:tab w:val="num" w:pos="3564"/>
        </w:tabs>
        <w:ind w:left="3564" w:hanging="360"/>
      </w:pPr>
    </w:lvl>
    <w:lvl w:ilvl="2" w:tplc="0415001B" w:tentative="1">
      <w:start w:val="1"/>
      <w:numFmt w:val="lowerRoman"/>
      <w:lvlText w:val="%3."/>
      <w:lvlJc w:val="right"/>
      <w:pPr>
        <w:tabs>
          <w:tab w:val="num" w:pos="4284"/>
        </w:tabs>
        <w:ind w:left="4284" w:hanging="180"/>
      </w:p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29" w15:restartNumberingAfterBreak="0">
    <w:nsid w:val="19EE6D8B"/>
    <w:multiLevelType w:val="hybridMultilevel"/>
    <w:tmpl w:val="6D723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A4742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033736"/>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6F6413"/>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 w15:restartNumberingAfterBreak="0">
    <w:nsid w:val="1D946099"/>
    <w:multiLevelType w:val="hybridMultilevel"/>
    <w:tmpl w:val="7F28A5F0"/>
    <w:lvl w:ilvl="0" w:tplc="91D410A8">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E20768F"/>
    <w:multiLevelType w:val="hybridMultilevel"/>
    <w:tmpl w:val="0CC2C27A"/>
    <w:lvl w:ilvl="0" w:tplc="6F209C56">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E36242C"/>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1F581A57"/>
    <w:multiLevelType w:val="hybridMultilevel"/>
    <w:tmpl w:val="84AA027E"/>
    <w:lvl w:ilvl="0" w:tplc="4D88AD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880BDE"/>
    <w:multiLevelType w:val="hybridMultilevel"/>
    <w:tmpl w:val="3DECEEFC"/>
    <w:lvl w:ilvl="0" w:tplc="D05627D6">
      <w:start w:val="1"/>
      <w:numFmt w:val="decimal"/>
      <w:lvlText w:val="%1."/>
      <w:lvlJc w:val="left"/>
      <w:pPr>
        <w:ind w:left="720" w:hanging="360"/>
      </w:pPr>
      <w:rPr>
        <w:sz w:val="12"/>
        <w:szCs w:val="1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6210B12"/>
    <w:multiLevelType w:val="hybridMultilevel"/>
    <w:tmpl w:val="9B662C74"/>
    <w:lvl w:ilvl="0" w:tplc="A6429D52">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692567A"/>
    <w:multiLevelType w:val="hybridMultilevel"/>
    <w:tmpl w:val="8318AFDE"/>
    <w:lvl w:ilvl="0" w:tplc="0415000F">
      <w:start w:val="1"/>
      <w:numFmt w:val="decimal"/>
      <w:lvlText w:val="%1."/>
      <w:lvlJc w:val="left"/>
      <w:pPr>
        <w:ind w:left="720" w:hanging="360"/>
      </w:pPr>
    </w:lvl>
    <w:lvl w:ilvl="1" w:tplc="49F6F0AA">
      <w:start w:val="1"/>
      <w:numFmt w:val="lowerLetter"/>
      <w:lvlText w:val="%2)"/>
      <w:lvlJc w:val="left"/>
      <w:pPr>
        <w:ind w:left="107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1165F0"/>
    <w:multiLevelType w:val="hybridMultilevel"/>
    <w:tmpl w:val="BB821F3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76D3B20"/>
    <w:multiLevelType w:val="hybridMultilevel"/>
    <w:tmpl w:val="D1F8B0D4"/>
    <w:lvl w:ilvl="0" w:tplc="A5C035C0">
      <w:start w:val="1"/>
      <w:numFmt w:val="lowerLetter"/>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AB5A58"/>
    <w:multiLevelType w:val="hybridMultilevel"/>
    <w:tmpl w:val="E2EE54CE"/>
    <w:lvl w:ilvl="0" w:tplc="E11A602A">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B1B5B7E"/>
    <w:multiLevelType w:val="hybridMultilevel"/>
    <w:tmpl w:val="54968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B63258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B813C0A"/>
    <w:multiLevelType w:val="hybridMultilevel"/>
    <w:tmpl w:val="621C2DA8"/>
    <w:lvl w:ilvl="0" w:tplc="DB34E6D0">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BB04A7B"/>
    <w:multiLevelType w:val="hybridMultilevel"/>
    <w:tmpl w:val="101A05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CAE5A4D"/>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D210FA4"/>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E0E04DA"/>
    <w:multiLevelType w:val="hybridMultilevel"/>
    <w:tmpl w:val="6F3CE06E"/>
    <w:lvl w:ilvl="0" w:tplc="7E8AE50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EC03692"/>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ED60276"/>
    <w:multiLevelType w:val="hybridMultilevel"/>
    <w:tmpl w:val="2BC47D46"/>
    <w:lvl w:ilvl="0" w:tplc="56042A06">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FF33C13"/>
    <w:multiLevelType w:val="multilevel"/>
    <w:tmpl w:val="3898A34C"/>
    <w:lvl w:ilvl="0">
      <w:start w:val="1"/>
      <w:numFmt w:val="upperRoman"/>
      <w:lvlText w:val="%1."/>
      <w:lvlJc w:val="left"/>
      <w:pPr>
        <w:tabs>
          <w:tab w:val="num" w:pos="851"/>
        </w:tabs>
        <w:ind w:left="851" w:hanging="851"/>
      </w:pPr>
      <w:rPr>
        <w:rFonts w:ascii="Times New Roman" w:hAnsi="Times New Roman" w:cs="Times New Roman" w:hint="default"/>
        <w:b/>
        <w:i w:val="0"/>
        <w:caps w:val="0"/>
        <w:strike w:val="0"/>
        <w:dstrike w:val="0"/>
        <w:vanish w:val="0"/>
        <w:color w:val="auto"/>
        <w:sz w:val="24"/>
        <w:szCs w:val="24"/>
        <w:vertAlign w:val="baseline"/>
      </w:rPr>
    </w:lvl>
    <w:lvl w:ilvl="1">
      <w:start w:val="1"/>
      <w:numFmt w:val="none"/>
      <w:lvlRestart w:val="0"/>
      <w:lvlText w:val=""/>
      <w:lvlJc w:val="left"/>
      <w:pPr>
        <w:tabs>
          <w:tab w:val="num" w:pos="851"/>
        </w:tabs>
        <w:ind w:left="851" w:hanging="851"/>
      </w:pPr>
      <w:rPr>
        <w:rFonts w:ascii="Times New Roman" w:hAnsi="Times New Roman" w:hint="default"/>
        <w:b/>
        <w:i w:val="0"/>
        <w:color w:val="auto"/>
        <w:sz w:val="20"/>
        <w:szCs w:val="20"/>
      </w:rPr>
    </w:lvl>
    <w:lvl w:ilvl="2">
      <w:start w:val="1"/>
      <w:numFmt w:val="decimal"/>
      <w:lvlRestart w:val="0"/>
      <w:lvlText w:val="§%3."/>
      <w:lvlJc w:val="left"/>
      <w:pPr>
        <w:tabs>
          <w:tab w:val="num" w:pos="2921"/>
        </w:tabs>
        <w:ind w:left="2921" w:hanging="227"/>
      </w:pPr>
      <w:rPr>
        <w:rFonts w:ascii="Tahoma" w:hAnsi="Tahoma" w:cs="Tahoma" w:hint="default"/>
        <w:b/>
        <w:bCs/>
        <w:i w:val="0"/>
        <w:iCs w:val="0"/>
        <w:caps w:val="0"/>
        <w:strike w:val="0"/>
        <w:dstrike w:val="0"/>
        <w:vanish w:val="0"/>
        <w:color w:val="auto"/>
        <w:sz w:val="12"/>
        <w:szCs w:val="12"/>
        <w:vertAlign w:val="baseline"/>
      </w:rPr>
    </w:lvl>
    <w:lvl w:ilvl="3">
      <w:start w:val="1"/>
      <w:numFmt w:val="upperLetter"/>
      <w:lvlText w:val="%4."/>
      <w:lvlJc w:val="left"/>
      <w:pPr>
        <w:tabs>
          <w:tab w:val="num" w:pos="851"/>
        </w:tabs>
        <w:ind w:left="851" w:hanging="851"/>
      </w:pPr>
      <w:rPr>
        <w:rFonts w:ascii="Times New Roman" w:hAnsi="Times New Roman" w:hint="default"/>
        <w:b/>
        <w:i w:val="0"/>
        <w:color w:val="auto"/>
        <w:sz w:val="18"/>
      </w:rPr>
    </w:lvl>
    <w:lvl w:ilvl="4">
      <w:start w:val="1"/>
      <w:numFmt w:val="decimal"/>
      <w:lvlText w:val="%4.%5"/>
      <w:lvlJc w:val="left"/>
      <w:pPr>
        <w:tabs>
          <w:tab w:val="num" w:pos="851"/>
        </w:tabs>
        <w:ind w:left="851" w:hanging="851"/>
      </w:pPr>
      <w:rPr>
        <w:rFonts w:ascii="Times New Roman" w:hAnsi="Times New Roman" w:hint="default"/>
        <w:b/>
        <w:i w:val="0"/>
        <w:sz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303650E6"/>
    <w:multiLevelType w:val="hybridMultilevel"/>
    <w:tmpl w:val="12989384"/>
    <w:lvl w:ilvl="0" w:tplc="BB0659EE">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0A2067B"/>
    <w:multiLevelType w:val="hybridMultilevel"/>
    <w:tmpl w:val="925C50F2"/>
    <w:lvl w:ilvl="0" w:tplc="30965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F65C38"/>
    <w:multiLevelType w:val="hybridMultilevel"/>
    <w:tmpl w:val="F8DEE150"/>
    <w:lvl w:ilvl="0" w:tplc="8384D6E8">
      <w:start w:val="1"/>
      <w:numFmt w:val="decimal"/>
      <w:pStyle w:val="Podpunkty"/>
      <w:lvlText w:val="§ %1."/>
      <w:lvlJc w:val="left"/>
      <w:pPr>
        <w:ind w:left="786"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08090019">
      <w:start w:val="1"/>
      <w:numFmt w:val="lowerLetter"/>
      <w:lvlText w:val="%2."/>
      <w:lvlJc w:val="left"/>
      <w:pPr>
        <w:ind w:left="2188" w:hanging="360"/>
      </w:pPr>
    </w:lvl>
    <w:lvl w:ilvl="2" w:tplc="0809001B">
      <w:start w:val="1"/>
      <w:numFmt w:val="lowerRoman"/>
      <w:lvlText w:val="%3."/>
      <w:lvlJc w:val="right"/>
      <w:pPr>
        <w:ind w:left="2908" w:hanging="180"/>
      </w:pPr>
    </w:lvl>
    <w:lvl w:ilvl="3" w:tplc="0809000F">
      <w:start w:val="1"/>
      <w:numFmt w:val="decimal"/>
      <w:lvlText w:val="%4."/>
      <w:lvlJc w:val="left"/>
      <w:pPr>
        <w:ind w:left="3628" w:hanging="360"/>
      </w:p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56" w15:restartNumberingAfterBreak="0">
    <w:nsid w:val="31F7117C"/>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7" w15:restartNumberingAfterBreak="0">
    <w:nsid w:val="332964D3"/>
    <w:multiLevelType w:val="hybridMultilevel"/>
    <w:tmpl w:val="D8FCFCB6"/>
    <w:lvl w:ilvl="0" w:tplc="04150011">
      <w:start w:val="1"/>
      <w:numFmt w:val="decimal"/>
      <w:lvlText w:val="%1)"/>
      <w:lvlJc w:val="left"/>
      <w:pPr>
        <w:ind w:left="1838" w:hanging="360"/>
      </w:pPr>
      <w:rPr>
        <w:rFonts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58" w15:restartNumberingAfterBreak="0">
    <w:nsid w:val="33904F7A"/>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44029A0"/>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57B6B21"/>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696566F"/>
    <w:multiLevelType w:val="hybridMultilevel"/>
    <w:tmpl w:val="B9F0AE14"/>
    <w:lvl w:ilvl="0" w:tplc="1BE46E00">
      <w:start w:val="1"/>
      <w:numFmt w:val="decimal"/>
      <w:lvlText w:val="%1."/>
      <w:lvlJc w:val="left"/>
      <w:pPr>
        <w:ind w:left="502" w:hanging="360"/>
      </w:pPr>
      <w:rPr>
        <w:b w:val="0"/>
        <w:sz w:val="12"/>
        <w:szCs w:val="12"/>
      </w:rPr>
    </w:lvl>
    <w:lvl w:ilvl="1" w:tplc="A8703F0E">
      <w:start w:val="1"/>
      <w:numFmt w:val="lowerLetter"/>
      <w:lvlText w:val="(%2)"/>
      <w:lvlJc w:val="left"/>
      <w:pPr>
        <w:ind w:left="1440" w:hanging="360"/>
      </w:pPr>
      <w:rPr>
        <w:rFonts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D644C9"/>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3" w15:restartNumberingAfterBreak="0">
    <w:nsid w:val="37F5741B"/>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83D4DB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A6333BE"/>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66" w15:restartNumberingAfterBreak="0">
    <w:nsid w:val="3B2C34A5"/>
    <w:multiLevelType w:val="hybridMultilevel"/>
    <w:tmpl w:val="62FE45FE"/>
    <w:lvl w:ilvl="0" w:tplc="84369E66">
      <w:start w:val="1"/>
      <w:numFmt w:val="decimal"/>
      <w:lvlText w:val="%1."/>
      <w:lvlJc w:val="left"/>
      <w:pPr>
        <w:ind w:left="720" w:hanging="360"/>
      </w:pPr>
      <w:rPr>
        <w:sz w:val="12"/>
        <w:szCs w:val="1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B8106F8"/>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C390A24"/>
    <w:multiLevelType w:val="hybridMultilevel"/>
    <w:tmpl w:val="A8DA6312"/>
    <w:lvl w:ilvl="0" w:tplc="06E4C9AE">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DBE5B11"/>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E504646"/>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1" w15:restartNumberingAfterBreak="0">
    <w:nsid w:val="40374543"/>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0693767"/>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40D44A28"/>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15F1225"/>
    <w:multiLevelType w:val="hybridMultilevel"/>
    <w:tmpl w:val="BD4465AC"/>
    <w:lvl w:ilvl="0" w:tplc="FE78F4A4">
      <w:start w:val="1"/>
      <w:numFmt w:val="lowerLetter"/>
      <w:lvlText w:val="%1)"/>
      <w:lvlJc w:val="left"/>
      <w:pPr>
        <w:ind w:left="752" w:hanging="360"/>
      </w:pPr>
      <w:rPr>
        <w:color w:val="auto"/>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5" w15:restartNumberingAfterBreak="0">
    <w:nsid w:val="41C143E6"/>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6" w15:restartNumberingAfterBreak="0">
    <w:nsid w:val="41CB533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23B1C9C"/>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8" w15:restartNumberingAfterBreak="0">
    <w:nsid w:val="428C3D45"/>
    <w:multiLevelType w:val="hybridMultilevel"/>
    <w:tmpl w:val="6D5E3AC8"/>
    <w:lvl w:ilvl="0" w:tplc="E42E39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44703CFC"/>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0" w15:restartNumberingAfterBreak="0">
    <w:nsid w:val="44BF05FD"/>
    <w:multiLevelType w:val="hybridMultilevel"/>
    <w:tmpl w:val="2DF094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533037B"/>
    <w:multiLevelType w:val="hybridMultilevel"/>
    <w:tmpl w:val="2444B17E"/>
    <w:lvl w:ilvl="0" w:tplc="C48A6474">
      <w:start w:val="1"/>
      <w:numFmt w:val="decimal"/>
      <w:lvlText w:val="%1."/>
      <w:lvlJc w:val="left"/>
      <w:pPr>
        <w:ind w:left="720" w:hanging="360"/>
      </w:pPr>
      <w:rPr>
        <w:rFonts w:ascii="Tahoma" w:hAnsi="Tahoma" w:cs="Tahoma" w:hint="default"/>
        <w:sz w:val="12"/>
        <w:szCs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9646BF"/>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3" w15:restartNumberingAfterBreak="0">
    <w:nsid w:val="461311F8"/>
    <w:multiLevelType w:val="hybridMultilevel"/>
    <w:tmpl w:val="6F3CE06E"/>
    <w:lvl w:ilvl="0" w:tplc="7E8AE50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7C177CD"/>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897073A"/>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91C7A79"/>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9382A55"/>
    <w:multiLevelType w:val="hybridMultilevel"/>
    <w:tmpl w:val="673A9B90"/>
    <w:lvl w:ilvl="0" w:tplc="04150017">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D94720"/>
    <w:multiLevelType w:val="hybridMultilevel"/>
    <w:tmpl w:val="54968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AAB49C8"/>
    <w:multiLevelType w:val="hybridMultilevel"/>
    <w:tmpl w:val="65D04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E45C7A"/>
    <w:multiLevelType w:val="hybridMultilevel"/>
    <w:tmpl w:val="668A270C"/>
    <w:lvl w:ilvl="0" w:tplc="7CC868CC">
      <w:start w:val="1"/>
      <w:numFmt w:val="decimal"/>
      <w:lvlText w:val="%1."/>
      <w:lvlJc w:val="left"/>
      <w:pPr>
        <w:tabs>
          <w:tab w:val="num" w:pos="284"/>
        </w:tabs>
        <w:ind w:left="284" w:hanging="284"/>
      </w:pPr>
      <w:rPr>
        <w:rFonts w:ascii="Times New Roman" w:hAnsi="Times New Roman" w:cs="Times New Roman"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4D5954"/>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2" w15:restartNumberingAfterBreak="0">
    <w:nsid w:val="4CED6FE4"/>
    <w:multiLevelType w:val="hybridMultilevel"/>
    <w:tmpl w:val="95A8CF10"/>
    <w:lvl w:ilvl="0" w:tplc="04150017">
      <w:start w:val="1"/>
      <w:numFmt w:val="lowerLetter"/>
      <w:lvlText w:val="%1)"/>
      <w:lvlJc w:val="left"/>
      <w:pPr>
        <w:ind w:left="121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D962A44"/>
    <w:multiLevelType w:val="hybridMultilevel"/>
    <w:tmpl w:val="30EE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F27A6A"/>
    <w:multiLevelType w:val="hybridMultilevel"/>
    <w:tmpl w:val="F8AC64CA"/>
    <w:lvl w:ilvl="0" w:tplc="C6FA0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E87309"/>
    <w:multiLevelType w:val="hybridMultilevel"/>
    <w:tmpl w:val="9E362BDE"/>
    <w:lvl w:ilvl="0" w:tplc="70A03C66">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02B4CF1"/>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0D54B2F"/>
    <w:multiLevelType w:val="hybridMultilevel"/>
    <w:tmpl w:val="95A8CF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5660C15E"/>
    <w:multiLevelType w:val="hybridMultilevel"/>
    <w:tmpl w:val="F3DA9D04"/>
    <w:lvl w:ilvl="0" w:tplc="18F8385E">
      <w:start w:val="1"/>
      <w:numFmt w:val="decimal"/>
      <w:pStyle w:val="Styl3"/>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57CF7AB1"/>
    <w:multiLevelType w:val="hybridMultilevel"/>
    <w:tmpl w:val="673A9B90"/>
    <w:lvl w:ilvl="0" w:tplc="04150017">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D915EF"/>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AFF2EAC"/>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2" w15:restartNumberingAfterBreak="0">
    <w:nsid w:val="5BDF4682"/>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3" w15:restartNumberingAfterBreak="0">
    <w:nsid w:val="5C3647B6"/>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5C61446E"/>
    <w:multiLevelType w:val="hybridMultilevel"/>
    <w:tmpl w:val="B7968AD0"/>
    <w:lvl w:ilvl="0" w:tplc="BDB0B5B6">
      <w:start w:val="1"/>
      <w:numFmt w:val="lowerLetter"/>
      <w:lvlText w:val="%1)"/>
      <w:lvlJc w:val="left"/>
      <w:pPr>
        <w:ind w:left="754" w:hanging="394"/>
      </w:pPr>
      <w:rPr>
        <w:rFonts w:hint="default"/>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05" w15:restartNumberingAfterBreak="0">
    <w:nsid w:val="5CE34501"/>
    <w:multiLevelType w:val="hybridMultilevel"/>
    <w:tmpl w:val="5E0C5510"/>
    <w:lvl w:ilvl="0" w:tplc="B822659E">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D8D4545"/>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7" w15:restartNumberingAfterBreak="0">
    <w:nsid w:val="5DA605F6"/>
    <w:multiLevelType w:val="hybridMultilevel"/>
    <w:tmpl w:val="BAE22286"/>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8" w15:restartNumberingAfterBreak="0">
    <w:nsid w:val="60DC24C5"/>
    <w:multiLevelType w:val="hybridMultilevel"/>
    <w:tmpl w:val="3DFC4ECA"/>
    <w:lvl w:ilvl="0" w:tplc="FE8A8844">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195617E"/>
    <w:multiLevelType w:val="hybridMultilevel"/>
    <w:tmpl w:val="D70A1350"/>
    <w:lvl w:ilvl="0" w:tplc="581A5B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D372B0"/>
    <w:multiLevelType w:val="hybridMultilevel"/>
    <w:tmpl w:val="4A3899D6"/>
    <w:lvl w:ilvl="0" w:tplc="2B12BF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F05175"/>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12" w15:restartNumberingAfterBreak="0">
    <w:nsid w:val="631E4C0D"/>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45F6C99"/>
    <w:multiLevelType w:val="hybridMultilevel"/>
    <w:tmpl w:val="13643AEC"/>
    <w:lvl w:ilvl="0" w:tplc="D540BAAE">
      <w:start w:val="1"/>
      <w:numFmt w:val="decimal"/>
      <w:lvlText w:val="%1."/>
      <w:lvlJc w:val="left"/>
      <w:pPr>
        <w:ind w:left="720" w:hanging="360"/>
      </w:pPr>
      <w:rPr>
        <w:b w:val="0"/>
        <w:sz w:val="12"/>
        <w:szCs w:val="1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667C025D"/>
    <w:multiLevelType w:val="hybridMultilevel"/>
    <w:tmpl w:val="FB2447CC"/>
    <w:lvl w:ilvl="0" w:tplc="B6963174">
      <w:start w:val="1"/>
      <w:numFmt w:val="decimal"/>
      <w:lvlText w:val="%1."/>
      <w:lvlJc w:val="left"/>
      <w:pPr>
        <w:ind w:left="720" w:hanging="360"/>
      </w:pPr>
      <w:rPr>
        <w:sz w:val="12"/>
        <w:szCs w:val="1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6AC33A6"/>
    <w:multiLevelType w:val="hybridMultilevel"/>
    <w:tmpl w:val="4508B2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670E45BB"/>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6731071D"/>
    <w:multiLevelType w:val="hybridMultilevel"/>
    <w:tmpl w:val="0986B7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7770388"/>
    <w:multiLevelType w:val="hybridMultilevel"/>
    <w:tmpl w:val="FD46E9BE"/>
    <w:lvl w:ilvl="0" w:tplc="D87CB61C">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68D159BA"/>
    <w:multiLevelType w:val="hybridMultilevel"/>
    <w:tmpl w:val="3028C402"/>
    <w:lvl w:ilvl="0" w:tplc="B0702C86">
      <w:start w:val="1"/>
      <w:numFmt w:val="decimal"/>
      <w:lvlText w:val="§%1."/>
      <w:lvlJc w:val="left"/>
      <w:pPr>
        <w:ind w:left="2467" w:hanging="57"/>
      </w:pPr>
      <w:rPr>
        <w:rFonts w:hint="default"/>
        <w:b/>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20" w15:restartNumberingAfterBreak="0">
    <w:nsid w:val="699C43E1"/>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1" w15:restartNumberingAfterBreak="0">
    <w:nsid w:val="69AB0E06"/>
    <w:multiLevelType w:val="hybridMultilevel"/>
    <w:tmpl w:val="4B380814"/>
    <w:lvl w:ilvl="0" w:tplc="E56887B6">
      <w:start w:val="1"/>
      <w:numFmt w:val="lowerLetter"/>
      <w:lvlText w:val="%1)"/>
      <w:lvlJc w:val="left"/>
      <w:pPr>
        <w:ind w:left="1004" w:hanging="360"/>
      </w:pPr>
      <w:rPr>
        <w:color w:val="FF0000"/>
        <w:sz w:val="12"/>
      </w:rPr>
    </w:lvl>
    <w:lvl w:ilvl="1" w:tplc="0415001B">
      <w:start w:val="1"/>
      <w:numFmt w:val="lowerRoman"/>
      <w:lvlText w:val="%2."/>
      <w:lvlJc w:val="righ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6CEF5278"/>
    <w:multiLevelType w:val="hybridMultilevel"/>
    <w:tmpl w:val="11E4D4A2"/>
    <w:lvl w:ilvl="0" w:tplc="09A209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772C55"/>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6E18543D"/>
    <w:multiLevelType w:val="hybridMultilevel"/>
    <w:tmpl w:val="F1086B8E"/>
    <w:lvl w:ilvl="0" w:tplc="04150011">
      <w:start w:val="1"/>
      <w:numFmt w:val="decimal"/>
      <w:lvlText w:val="%1)"/>
      <w:lvlJc w:val="left"/>
      <w:pPr>
        <w:ind w:left="1042" w:hanging="360"/>
      </w:pPr>
      <w:rPr>
        <w:rFonts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25" w15:restartNumberingAfterBreak="0">
    <w:nsid w:val="6FC8213F"/>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16C1EB0"/>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728E7544"/>
    <w:multiLevelType w:val="hybridMultilevel"/>
    <w:tmpl w:val="17DA52F0"/>
    <w:lvl w:ilvl="0" w:tplc="2BC44752">
      <w:start w:val="1"/>
      <w:numFmt w:val="lowerLetter"/>
      <w:lvlText w:val="%1)"/>
      <w:lvlJc w:val="left"/>
      <w:pPr>
        <w:ind w:left="1004" w:hanging="360"/>
      </w:pPr>
      <w:rPr>
        <w:color w:val="auto"/>
        <w:sz w:val="1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739F7725"/>
    <w:multiLevelType w:val="hybridMultilevel"/>
    <w:tmpl w:val="214CAB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8689D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D176A5"/>
    <w:multiLevelType w:val="hybridMultilevel"/>
    <w:tmpl w:val="D7B006DA"/>
    <w:lvl w:ilvl="0" w:tplc="EAC05DC0">
      <w:start w:val="1"/>
      <w:numFmt w:val="decimal"/>
      <w:lvlText w:val="%1."/>
      <w:lvlJc w:val="left"/>
      <w:pPr>
        <w:ind w:left="720" w:hanging="360"/>
      </w:pPr>
      <w:rPr>
        <w:rFonts w:ascii="Tahoma" w:hAnsi="Tahoma" w:cs="Tahoma" w:hint="default"/>
        <w:sz w:val="12"/>
        <w:szCs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4A5A6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5E05623"/>
    <w:multiLevelType w:val="hybridMultilevel"/>
    <w:tmpl w:val="A5F057F2"/>
    <w:lvl w:ilvl="0" w:tplc="2B68A47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67D7C2F"/>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772228AD"/>
    <w:multiLevelType w:val="hybridMultilevel"/>
    <w:tmpl w:val="5F70DC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74C62BD"/>
    <w:multiLevelType w:val="hybridMultilevel"/>
    <w:tmpl w:val="6CC2B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2920E2"/>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785B178C"/>
    <w:multiLevelType w:val="hybridMultilevel"/>
    <w:tmpl w:val="2124CF98"/>
    <w:lvl w:ilvl="0" w:tplc="A62C8D62">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8814EAB"/>
    <w:multiLevelType w:val="hybridMultilevel"/>
    <w:tmpl w:val="47D87BFE"/>
    <w:lvl w:ilvl="0" w:tplc="1FA0A282">
      <w:start w:val="1"/>
      <w:numFmt w:val="decimal"/>
      <w:lvlText w:val="%1."/>
      <w:lvlJc w:val="left"/>
      <w:pPr>
        <w:ind w:left="360" w:hanging="360"/>
      </w:pPr>
      <w:rPr>
        <w:rFonts w:ascii="BNPP Sans" w:hAnsi="BNPP San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9D6A3D"/>
    <w:multiLevelType w:val="hybridMultilevel"/>
    <w:tmpl w:val="7A463FF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9" w15:restartNumberingAfterBreak="0">
    <w:nsid w:val="79644005"/>
    <w:multiLevelType w:val="hybridMultilevel"/>
    <w:tmpl w:val="73B0A4D8"/>
    <w:lvl w:ilvl="0" w:tplc="3DEA8CD8">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40" w15:restartNumberingAfterBreak="0">
    <w:nsid w:val="79714508"/>
    <w:multiLevelType w:val="hybridMultilevel"/>
    <w:tmpl w:val="17DA8E84"/>
    <w:lvl w:ilvl="0" w:tplc="A528689E">
      <w:start w:val="1"/>
      <w:numFmt w:val="decimal"/>
      <w:lvlText w:val="%1)"/>
      <w:lvlJc w:val="left"/>
      <w:pPr>
        <w:ind w:left="18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BA1A41"/>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7AC51A4B"/>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B890B4D"/>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BC8792F"/>
    <w:multiLevelType w:val="hybridMultilevel"/>
    <w:tmpl w:val="A5D2EEC0"/>
    <w:lvl w:ilvl="0" w:tplc="BB0AEC26">
      <w:start w:val="1"/>
      <w:numFmt w:val="lowerLetter"/>
      <w:lvlText w:val="%1)"/>
      <w:lvlJc w:val="left"/>
      <w:pPr>
        <w:ind w:left="1004" w:hanging="360"/>
      </w:pPr>
      <w:rPr>
        <w:color w:val="auto"/>
        <w:sz w:val="1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C5E79FA"/>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46" w15:restartNumberingAfterBreak="0">
    <w:nsid w:val="7C9A6E55"/>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7D5D2304"/>
    <w:multiLevelType w:val="hybridMultilevel"/>
    <w:tmpl w:val="F998F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A27E01"/>
    <w:multiLevelType w:val="hybridMultilevel"/>
    <w:tmpl w:val="6DFE22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7E27641D"/>
    <w:multiLevelType w:val="hybridMultilevel"/>
    <w:tmpl w:val="F4620EE0"/>
    <w:lvl w:ilvl="0" w:tplc="04150017">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50" w15:restartNumberingAfterBreak="0">
    <w:nsid w:val="7E450149"/>
    <w:multiLevelType w:val="hybridMultilevel"/>
    <w:tmpl w:val="F4620EE0"/>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51" w15:restartNumberingAfterBreak="0">
    <w:nsid w:val="7F87354C"/>
    <w:multiLevelType w:val="hybridMultilevel"/>
    <w:tmpl w:val="40AC7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8"/>
  </w:num>
  <w:num w:numId="2">
    <w:abstractNumId w:val="77"/>
  </w:num>
  <w:num w:numId="3">
    <w:abstractNumId w:val="10"/>
  </w:num>
  <w:num w:numId="4">
    <w:abstractNumId w:val="98"/>
  </w:num>
  <w:num w:numId="5">
    <w:abstractNumId w:val="24"/>
  </w:num>
  <w:num w:numId="6">
    <w:abstractNumId w:val="55"/>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37"/>
  </w:num>
  <w:num w:numId="10">
    <w:abstractNumId w:val="99"/>
  </w:num>
  <w:num w:numId="11">
    <w:abstractNumId w:val="2"/>
  </w:num>
  <w:num w:numId="12">
    <w:abstractNumId w:val="19"/>
  </w:num>
  <w:num w:numId="13">
    <w:abstractNumId w:val="92"/>
  </w:num>
  <w:num w:numId="14">
    <w:abstractNumId w:val="70"/>
  </w:num>
  <w:num w:numId="15">
    <w:abstractNumId w:val="45"/>
  </w:num>
  <w:num w:numId="16">
    <w:abstractNumId w:val="21"/>
  </w:num>
  <w:num w:numId="17">
    <w:abstractNumId w:val="93"/>
  </w:num>
  <w:num w:numId="18">
    <w:abstractNumId w:val="54"/>
  </w:num>
  <w:num w:numId="19">
    <w:abstractNumId w:val="0"/>
  </w:num>
  <w:num w:numId="20">
    <w:abstractNumId w:val="122"/>
  </w:num>
  <w:num w:numId="21">
    <w:abstractNumId w:val="28"/>
  </w:num>
  <w:num w:numId="22">
    <w:abstractNumId w:val="119"/>
  </w:num>
  <w:num w:numId="23">
    <w:abstractNumId w:val="5"/>
  </w:num>
  <w:num w:numId="24">
    <w:abstractNumId w:val="141"/>
  </w:num>
  <w:num w:numId="25">
    <w:abstractNumId w:val="130"/>
  </w:num>
  <w:num w:numId="26">
    <w:abstractNumId w:val="18"/>
  </w:num>
  <w:num w:numId="27">
    <w:abstractNumId w:val="71"/>
  </w:num>
  <w:num w:numId="28">
    <w:abstractNumId w:val="58"/>
  </w:num>
  <w:num w:numId="29">
    <w:abstractNumId w:val="16"/>
  </w:num>
  <w:num w:numId="30">
    <w:abstractNumId w:val="146"/>
  </w:num>
  <w:num w:numId="31">
    <w:abstractNumId w:val="84"/>
  </w:num>
  <w:num w:numId="32">
    <w:abstractNumId w:val="85"/>
  </w:num>
  <w:num w:numId="33">
    <w:abstractNumId w:val="116"/>
  </w:num>
  <w:num w:numId="34">
    <w:abstractNumId w:val="151"/>
  </w:num>
  <w:num w:numId="35">
    <w:abstractNumId w:val="64"/>
  </w:num>
  <w:num w:numId="36">
    <w:abstractNumId w:val="135"/>
  </w:num>
  <w:num w:numId="37">
    <w:abstractNumId w:val="73"/>
  </w:num>
  <w:num w:numId="38">
    <w:abstractNumId w:val="9"/>
  </w:num>
  <w:num w:numId="39">
    <w:abstractNumId w:val="63"/>
  </w:num>
  <w:num w:numId="40">
    <w:abstractNumId w:val="100"/>
  </w:num>
  <w:num w:numId="41">
    <w:abstractNumId w:val="69"/>
  </w:num>
  <w:num w:numId="42">
    <w:abstractNumId w:val="143"/>
  </w:num>
  <w:num w:numId="43">
    <w:abstractNumId w:val="50"/>
  </w:num>
  <w:num w:numId="44">
    <w:abstractNumId w:val="113"/>
  </w:num>
  <w:num w:numId="45">
    <w:abstractNumId w:val="37"/>
  </w:num>
  <w:num w:numId="46">
    <w:abstractNumId w:val="96"/>
  </w:num>
  <w:num w:numId="47">
    <w:abstractNumId w:val="30"/>
  </w:num>
  <w:num w:numId="48">
    <w:abstractNumId w:val="66"/>
  </w:num>
  <w:num w:numId="49">
    <w:abstractNumId w:val="76"/>
  </w:num>
  <w:num w:numId="50">
    <w:abstractNumId w:val="125"/>
  </w:num>
  <w:num w:numId="51">
    <w:abstractNumId w:val="86"/>
  </w:num>
  <w:num w:numId="52">
    <w:abstractNumId w:val="60"/>
  </w:num>
  <w:num w:numId="53">
    <w:abstractNumId w:val="112"/>
  </w:num>
  <w:num w:numId="54">
    <w:abstractNumId w:val="47"/>
  </w:num>
  <w:num w:numId="55">
    <w:abstractNumId w:val="14"/>
  </w:num>
  <w:num w:numId="56">
    <w:abstractNumId w:val="89"/>
  </w:num>
  <w:num w:numId="57">
    <w:abstractNumId w:val="114"/>
  </w:num>
  <w:num w:numId="58">
    <w:abstractNumId w:val="26"/>
  </w:num>
  <w:num w:numId="59">
    <w:abstractNumId w:val="103"/>
  </w:num>
  <w:num w:numId="60">
    <w:abstractNumId w:val="59"/>
  </w:num>
  <w:num w:numId="61">
    <w:abstractNumId w:val="126"/>
  </w:num>
  <w:num w:numId="62">
    <w:abstractNumId w:val="105"/>
  </w:num>
  <w:num w:numId="63">
    <w:abstractNumId w:val="42"/>
  </w:num>
  <w:num w:numId="64">
    <w:abstractNumId w:val="95"/>
  </w:num>
  <w:num w:numId="65">
    <w:abstractNumId w:val="68"/>
  </w:num>
  <w:num w:numId="66">
    <w:abstractNumId w:val="144"/>
  </w:num>
  <w:num w:numId="67">
    <w:abstractNumId w:val="1"/>
  </w:num>
  <w:num w:numId="68">
    <w:abstractNumId w:val="23"/>
  </w:num>
  <w:num w:numId="69">
    <w:abstractNumId w:val="136"/>
  </w:num>
  <w:num w:numId="70">
    <w:abstractNumId w:val="44"/>
  </w:num>
  <w:num w:numId="71">
    <w:abstractNumId w:val="51"/>
  </w:num>
  <w:num w:numId="72">
    <w:abstractNumId w:val="33"/>
  </w:num>
  <w:num w:numId="73">
    <w:abstractNumId w:val="108"/>
  </w:num>
  <w:num w:numId="74">
    <w:abstractNumId w:val="121"/>
  </w:num>
  <w:num w:numId="75">
    <w:abstractNumId w:val="118"/>
  </w:num>
  <w:num w:numId="76">
    <w:abstractNumId w:val="17"/>
  </w:num>
  <w:num w:numId="77">
    <w:abstractNumId w:val="34"/>
  </w:num>
  <w:num w:numId="78">
    <w:abstractNumId w:val="53"/>
  </w:num>
  <w:num w:numId="79">
    <w:abstractNumId w:val="4"/>
  </w:num>
  <w:num w:numId="80">
    <w:abstractNumId w:val="38"/>
  </w:num>
  <w:num w:numId="81">
    <w:abstractNumId w:val="127"/>
  </w:num>
  <w:num w:numId="82">
    <w:abstractNumId w:val="27"/>
  </w:num>
  <w:num w:numId="83">
    <w:abstractNumId w:val="138"/>
  </w:num>
  <w:num w:numId="84">
    <w:abstractNumId w:val="35"/>
  </w:num>
  <w:num w:numId="85">
    <w:abstractNumId w:val="11"/>
  </w:num>
  <w:num w:numId="86">
    <w:abstractNumId w:val="62"/>
  </w:num>
  <w:num w:numId="87">
    <w:abstractNumId w:val="120"/>
  </w:num>
  <w:num w:numId="88">
    <w:abstractNumId w:val="97"/>
  </w:num>
  <w:num w:numId="89">
    <w:abstractNumId w:val="56"/>
  </w:num>
  <w:num w:numId="90">
    <w:abstractNumId w:val="82"/>
  </w:num>
  <w:num w:numId="91">
    <w:abstractNumId w:val="149"/>
  </w:num>
  <w:num w:numId="92">
    <w:abstractNumId w:val="79"/>
  </w:num>
  <w:num w:numId="93">
    <w:abstractNumId w:val="145"/>
  </w:num>
  <w:num w:numId="94">
    <w:abstractNumId w:val="150"/>
  </w:num>
  <w:num w:numId="95">
    <w:abstractNumId w:val="65"/>
  </w:num>
  <w:num w:numId="96">
    <w:abstractNumId w:val="111"/>
  </w:num>
  <w:num w:numId="97">
    <w:abstractNumId w:val="15"/>
  </w:num>
  <w:num w:numId="98">
    <w:abstractNumId w:val="6"/>
  </w:num>
  <w:num w:numId="99">
    <w:abstractNumId w:val="101"/>
  </w:num>
  <w:num w:numId="100">
    <w:abstractNumId w:val="102"/>
  </w:num>
  <w:num w:numId="101">
    <w:abstractNumId w:val="25"/>
  </w:num>
  <w:num w:numId="102">
    <w:abstractNumId w:val="75"/>
  </w:num>
  <w:num w:numId="103">
    <w:abstractNumId w:val="32"/>
  </w:num>
  <w:num w:numId="104">
    <w:abstractNumId w:val="123"/>
  </w:num>
  <w:num w:numId="105">
    <w:abstractNumId w:val="139"/>
  </w:num>
  <w:num w:numId="106">
    <w:abstractNumId w:val="87"/>
  </w:num>
  <w:num w:numId="107">
    <w:abstractNumId w:val="67"/>
  </w:num>
  <w:num w:numId="108">
    <w:abstractNumId w:val="8"/>
  </w:num>
  <w:num w:numId="109">
    <w:abstractNumId w:val="74"/>
  </w:num>
  <w:num w:numId="110">
    <w:abstractNumId w:val="80"/>
  </w:num>
  <w:num w:numId="111">
    <w:abstractNumId w:val="7"/>
  </w:num>
  <w:num w:numId="112">
    <w:abstractNumId w:val="31"/>
  </w:num>
  <w:num w:numId="113">
    <w:abstractNumId w:val="83"/>
  </w:num>
  <w:num w:numId="114">
    <w:abstractNumId w:val="43"/>
  </w:num>
  <w:num w:numId="115">
    <w:abstractNumId w:val="88"/>
  </w:num>
  <w:num w:numId="116">
    <w:abstractNumId w:val="13"/>
  </w:num>
  <w:num w:numId="117">
    <w:abstractNumId w:val="49"/>
  </w:num>
  <w:num w:numId="118">
    <w:abstractNumId w:val="142"/>
  </w:num>
  <w:num w:numId="119">
    <w:abstractNumId w:val="12"/>
  </w:num>
  <w:num w:numId="120">
    <w:abstractNumId w:val="131"/>
  </w:num>
  <w:num w:numId="121">
    <w:abstractNumId w:val="132"/>
  </w:num>
  <w:num w:numId="122">
    <w:abstractNumId w:val="104"/>
  </w:num>
  <w:num w:numId="123">
    <w:abstractNumId w:val="133"/>
  </w:num>
  <w:num w:numId="124">
    <w:abstractNumId w:val="109"/>
  </w:num>
  <w:num w:numId="125">
    <w:abstractNumId w:val="52"/>
  </w:num>
  <w:num w:numId="126">
    <w:abstractNumId w:val="90"/>
  </w:num>
  <w:num w:numId="127">
    <w:abstractNumId w:val="81"/>
  </w:num>
  <w:num w:numId="128">
    <w:abstractNumId w:val="61"/>
  </w:num>
  <w:num w:numId="129">
    <w:abstractNumId w:val="3"/>
  </w:num>
  <w:num w:numId="130">
    <w:abstractNumId w:val="78"/>
  </w:num>
  <w:num w:numId="131">
    <w:abstractNumId w:val="20"/>
  </w:num>
  <w:num w:numId="132">
    <w:abstractNumId w:val="91"/>
  </w:num>
  <w:num w:numId="133">
    <w:abstractNumId w:val="107"/>
  </w:num>
  <w:num w:numId="134">
    <w:abstractNumId w:val="41"/>
  </w:num>
  <w:num w:numId="135">
    <w:abstractNumId w:val="94"/>
  </w:num>
  <w:num w:numId="136">
    <w:abstractNumId w:val="46"/>
  </w:num>
  <w:num w:numId="137">
    <w:abstractNumId w:val="147"/>
  </w:num>
  <w:num w:numId="138">
    <w:abstractNumId w:val="115"/>
  </w:num>
  <w:num w:numId="139">
    <w:abstractNumId w:val="117"/>
  </w:num>
  <w:num w:numId="140">
    <w:abstractNumId w:val="148"/>
  </w:num>
  <w:num w:numId="141">
    <w:abstractNumId w:val="129"/>
  </w:num>
  <w:num w:numId="142">
    <w:abstractNumId w:val="29"/>
  </w:num>
  <w:num w:numId="143">
    <w:abstractNumId w:val="106"/>
  </w:num>
  <w:num w:numId="144">
    <w:abstractNumId w:val="48"/>
  </w:num>
  <w:num w:numId="145">
    <w:abstractNumId w:val="110"/>
  </w:num>
  <w:num w:numId="146">
    <w:abstractNumId w:val="57"/>
  </w:num>
  <w:num w:numId="147">
    <w:abstractNumId w:val="124"/>
  </w:num>
  <w:num w:numId="148">
    <w:abstractNumId w:val="140"/>
  </w:num>
  <w:num w:numId="149">
    <w:abstractNumId w:val="134"/>
  </w:num>
  <w:num w:numId="150">
    <w:abstractNumId w:val="22"/>
  </w:num>
  <w:num w:numId="15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5B"/>
    <w:rsid w:val="00000DFB"/>
    <w:rsid w:val="00001485"/>
    <w:rsid w:val="00002A65"/>
    <w:rsid w:val="00003572"/>
    <w:rsid w:val="000039FE"/>
    <w:rsid w:val="000049FF"/>
    <w:rsid w:val="00005742"/>
    <w:rsid w:val="00006CA6"/>
    <w:rsid w:val="00010906"/>
    <w:rsid w:val="00011918"/>
    <w:rsid w:val="0001231C"/>
    <w:rsid w:val="000128D5"/>
    <w:rsid w:val="00012D47"/>
    <w:rsid w:val="0001315F"/>
    <w:rsid w:val="000132F8"/>
    <w:rsid w:val="000139D7"/>
    <w:rsid w:val="000153FF"/>
    <w:rsid w:val="00015867"/>
    <w:rsid w:val="00016030"/>
    <w:rsid w:val="000170B9"/>
    <w:rsid w:val="000179F3"/>
    <w:rsid w:val="000203A9"/>
    <w:rsid w:val="000204FA"/>
    <w:rsid w:val="000207AC"/>
    <w:rsid w:val="00022810"/>
    <w:rsid w:val="000245D3"/>
    <w:rsid w:val="00024FDB"/>
    <w:rsid w:val="000250DE"/>
    <w:rsid w:val="00025874"/>
    <w:rsid w:val="000265FA"/>
    <w:rsid w:val="000267EF"/>
    <w:rsid w:val="000270AF"/>
    <w:rsid w:val="00027783"/>
    <w:rsid w:val="00030AF1"/>
    <w:rsid w:val="0003291E"/>
    <w:rsid w:val="000331BE"/>
    <w:rsid w:val="00033322"/>
    <w:rsid w:val="00033B8C"/>
    <w:rsid w:val="00034C26"/>
    <w:rsid w:val="000351AC"/>
    <w:rsid w:val="00036AF8"/>
    <w:rsid w:val="00036D11"/>
    <w:rsid w:val="00037E66"/>
    <w:rsid w:val="00041630"/>
    <w:rsid w:val="0004199C"/>
    <w:rsid w:val="00041A9C"/>
    <w:rsid w:val="0004406E"/>
    <w:rsid w:val="00044A1B"/>
    <w:rsid w:val="0004626E"/>
    <w:rsid w:val="00047E32"/>
    <w:rsid w:val="00047E95"/>
    <w:rsid w:val="0005086D"/>
    <w:rsid w:val="0005183A"/>
    <w:rsid w:val="0005330F"/>
    <w:rsid w:val="0005332E"/>
    <w:rsid w:val="00056EFC"/>
    <w:rsid w:val="00057252"/>
    <w:rsid w:val="00057E31"/>
    <w:rsid w:val="00060027"/>
    <w:rsid w:val="00060D08"/>
    <w:rsid w:val="000617B7"/>
    <w:rsid w:val="00062E69"/>
    <w:rsid w:val="00063000"/>
    <w:rsid w:val="000630F0"/>
    <w:rsid w:val="000636B5"/>
    <w:rsid w:val="0006381C"/>
    <w:rsid w:val="00063B0E"/>
    <w:rsid w:val="00063D89"/>
    <w:rsid w:val="0006499A"/>
    <w:rsid w:val="00065791"/>
    <w:rsid w:val="00065B5F"/>
    <w:rsid w:val="00065BDF"/>
    <w:rsid w:val="0006760D"/>
    <w:rsid w:val="0007020F"/>
    <w:rsid w:val="000709B9"/>
    <w:rsid w:val="00071B5B"/>
    <w:rsid w:val="00072F1B"/>
    <w:rsid w:val="0007326C"/>
    <w:rsid w:val="00073645"/>
    <w:rsid w:val="0007432A"/>
    <w:rsid w:val="0007437B"/>
    <w:rsid w:val="0007589A"/>
    <w:rsid w:val="0007677E"/>
    <w:rsid w:val="00077503"/>
    <w:rsid w:val="00077608"/>
    <w:rsid w:val="00077CEF"/>
    <w:rsid w:val="000834A6"/>
    <w:rsid w:val="00084338"/>
    <w:rsid w:val="00085DBA"/>
    <w:rsid w:val="0009004D"/>
    <w:rsid w:val="0009037A"/>
    <w:rsid w:val="000907D8"/>
    <w:rsid w:val="00090C09"/>
    <w:rsid w:val="00092385"/>
    <w:rsid w:val="0009512F"/>
    <w:rsid w:val="0009530F"/>
    <w:rsid w:val="0009782E"/>
    <w:rsid w:val="000A0047"/>
    <w:rsid w:val="000A09C4"/>
    <w:rsid w:val="000A0DD2"/>
    <w:rsid w:val="000A0FF8"/>
    <w:rsid w:val="000A1CAE"/>
    <w:rsid w:val="000A2602"/>
    <w:rsid w:val="000A3044"/>
    <w:rsid w:val="000A371C"/>
    <w:rsid w:val="000A61B9"/>
    <w:rsid w:val="000A69B9"/>
    <w:rsid w:val="000A7152"/>
    <w:rsid w:val="000A7D32"/>
    <w:rsid w:val="000B1D76"/>
    <w:rsid w:val="000B2E25"/>
    <w:rsid w:val="000B32EF"/>
    <w:rsid w:val="000B37B0"/>
    <w:rsid w:val="000B4941"/>
    <w:rsid w:val="000B49FD"/>
    <w:rsid w:val="000B4BBB"/>
    <w:rsid w:val="000B4ECD"/>
    <w:rsid w:val="000B51E2"/>
    <w:rsid w:val="000B52C5"/>
    <w:rsid w:val="000B5571"/>
    <w:rsid w:val="000B564F"/>
    <w:rsid w:val="000B6EFB"/>
    <w:rsid w:val="000B7118"/>
    <w:rsid w:val="000B7FC5"/>
    <w:rsid w:val="000C0880"/>
    <w:rsid w:val="000C1750"/>
    <w:rsid w:val="000C18D8"/>
    <w:rsid w:val="000C1AE5"/>
    <w:rsid w:val="000C2753"/>
    <w:rsid w:val="000C3DE7"/>
    <w:rsid w:val="000C3EBF"/>
    <w:rsid w:val="000C63F7"/>
    <w:rsid w:val="000C6AA9"/>
    <w:rsid w:val="000C6F56"/>
    <w:rsid w:val="000C7A9A"/>
    <w:rsid w:val="000C7E18"/>
    <w:rsid w:val="000D27FC"/>
    <w:rsid w:val="000D2DF4"/>
    <w:rsid w:val="000D4E28"/>
    <w:rsid w:val="000D5BC4"/>
    <w:rsid w:val="000D6DD0"/>
    <w:rsid w:val="000D7E1C"/>
    <w:rsid w:val="000E0DD2"/>
    <w:rsid w:val="000E0FC4"/>
    <w:rsid w:val="000E1DE3"/>
    <w:rsid w:val="000E20F6"/>
    <w:rsid w:val="000E22E1"/>
    <w:rsid w:val="000E3518"/>
    <w:rsid w:val="000E3F48"/>
    <w:rsid w:val="000E43A3"/>
    <w:rsid w:val="000E45D5"/>
    <w:rsid w:val="000E5E5B"/>
    <w:rsid w:val="000E5EE7"/>
    <w:rsid w:val="000E6AA9"/>
    <w:rsid w:val="000F00F0"/>
    <w:rsid w:val="000F2653"/>
    <w:rsid w:val="000F26FC"/>
    <w:rsid w:val="000F27EA"/>
    <w:rsid w:val="000F3D04"/>
    <w:rsid w:val="000F621E"/>
    <w:rsid w:val="000F663A"/>
    <w:rsid w:val="000F74C7"/>
    <w:rsid w:val="00100604"/>
    <w:rsid w:val="00100D26"/>
    <w:rsid w:val="00101170"/>
    <w:rsid w:val="00101B97"/>
    <w:rsid w:val="00101C44"/>
    <w:rsid w:val="00102FDE"/>
    <w:rsid w:val="00104E3C"/>
    <w:rsid w:val="00105BA1"/>
    <w:rsid w:val="001068D1"/>
    <w:rsid w:val="0011030D"/>
    <w:rsid w:val="0011052B"/>
    <w:rsid w:val="00110592"/>
    <w:rsid w:val="001120EC"/>
    <w:rsid w:val="0011492C"/>
    <w:rsid w:val="00114E9A"/>
    <w:rsid w:val="0011504C"/>
    <w:rsid w:val="001152CD"/>
    <w:rsid w:val="00115A25"/>
    <w:rsid w:val="00115BCA"/>
    <w:rsid w:val="00116943"/>
    <w:rsid w:val="00116BB2"/>
    <w:rsid w:val="00116F37"/>
    <w:rsid w:val="001179D0"/>
    <w:rsid w:val="0012027A"/>
    <w:rsid w:val="001206A9"/>
    <w:rsid w:val="001212AF"/>
    <w:rsid w:val="0012232D"/>
    <w:rsid w:val="00123EA1"/>
    <w:rsid w:val="001242D8"/>
    <w:rsid w:val="00125479"/>
    <w:rsid w:val="00125D0B"/>
    <w:rsid w:val="00126E3E"/>
    <w:rsid w:val="001273F6"/>
    <w:rsid w:val="00127A4A"/>
    <w:rsid w:val="00127B0F"/>
    <w:rsid w:val="0013020B"/>
    <w:rsid w:val="00130328"/>
    <w:rsid w:val="0013119D"/>
    <w:rsid w:val="00131AF3"/>
    <w:rsid w:val="001329B4"/>
    <w:rsid w:val="001329BF"/>
    <w:rsid w:val="00132B04"/>
    <w:rsid w:val="00132D5F"/>
    <w:rsid w:val="00133A7F"/>
    <w:rsid w:val="00135B4A"/>
    <w:rsid w:val="001363AA"/>
    <w:rsid w:val="001375A5"/>
    <w:rsid w:val="0014031A"/>
    <w:rsid w:val="00140E44"/>
    <w:rsid w:val="001411CF"/>
    <w:rsid w:val="001416B6"/>
    <w:rsid w:val="001430A1"/>
    <w:rsid w:val="001437C0"/>
    <w:rsid w:val="00143BC5"/>
    <w:rsid w:val="00147A4B"/>
    <w:rsid w:val="0015430B"/>
    <w:rsid w:val="00156846"/>
    <w:rsid w:val="00156CA0"/>
    <w:rsid w:val="00157327"/>
    <w:rsid w:val="001575A7"/>
    <w:rsid w:val="0015788A"/>
    <w:rsid w:val="00160FC5"/>
    <w:rsid w:val="001613E1"/>
    <w:rsid w:val="0016219C"/>
    <w:rsid w:val="001638FE"/>
    <w:rsid w:val="00163AB0"/>
    <w:rsid w:val="0016450B"/>
    <w:rsid w:val="001647C6"/>
    <w:rsid w:val="00165458"/>
    <w:rsid w:val="00165947"/>
    <w:rsid w:val="00166558"/>
    <w:rsid w:val="00167EB1"/>
    <w:rsid w:val="0017064B"/>
    <w:rsid w:val="00170682"/>
    <w:rsid w:val="00170972"/>
    <w:rsid w:val="00171F09"/>
    <w:rsid w:val="00173938"/>
    <w:rsid w:val="001749EB"/>
    <w:rsid w:val="00175278"/>
    <w:rsid w:val="0017598E"/>
    <w:rsid w:val="00175D5F"/>
    <w:rsid w:val="00176F17"/>
    <w:rsid w:val="00181F24"/>
    <w:rsid w:val="0018217E"/>
    <w:rsid w:val="00182C9B"/>
    <w:rsid w:val="001830C2"/>
    <w:rsid w:val="00183102"/>
    <w:rsid w:val="00183C73"/>
    <w:rsid w:val="001842A3"/>
    <w:rsid w:val="001843E2"/>
    <w:rsid w:val="00184BEE"/>
    <w:rsid w:val="00185CDF"/>
    <w:rsid w:val="00186920"/>
    <w:rsid w:val="0019001E"/>
    <w:rsid w:val="00190387"/>
    <w:rsid w:val="001913BC"/>
    <w:rsid w:val="001916D2"/>
    <w:rsid w:val="00191BE0"/>
    <w:rsid w:val="001920BF"/>
    <w:rsid w:val="001927D2"/>
    <w:rsid w:val="00192F7F"/>
    <w:rsid w:val="001931F6"/>
    <w:rsid w:val="001937B6"/>
    <w:rsid w:val="00193CF8"/>
    <w:rsid w:val="001971CD"/>
    <w:rsid w:val="00197BBA"/>
    <w:rsid w:val="001A193E"/>
    <w:rsid w:val="001A20DC"/>
    <w:rsid w:val="001A3419"/>
    <w:rsid w:val="001A3B96"/>
    <w:rsid w:val="001A4C93"/>
    <w:rsid w:val="001A6082"/>
    <w:rsid w:val="001B162A"/>
    <w:rsid w:val="001B2234"/>
    <w:rsid w:val="001B27F1"/>
    <w:rsid w:val="001B3015"/>
    <w:rsid w:val="001B42BF"/>
    <w:rsid w:val="001B6208"/>
    <w:rsid w:val="001B6E17"/>
    <w:rsid w:val="001C090C"/>
    <w:rsid w:val="001C0AA6"/>
    <w:rsid w:val="001C27FC"/>
    <w:rsid w:val="001C285B"/>
    <w:rsid w:val="001C2939"/>
    <w:rsid w:val="001C2968"/>
    <w:rsid w:val="001C4163"/>
    <w:rsid w:val="001C44BB"/>
    <w:rsid w:val="001C6FCA"/>
    <w:rsid w:val="001C7539"/>
    <w:rsid w:val="001D0AFA"/>
    <w:rsid w:val="001D1844"/>
    <w:rsid w:val="001D2C4C"/>
    <w:rsid w:val="001D3162"/>
    <w:rsid w:val="001D3CE2"/>
    <w:rsid w:val="001D7DBB"/>
    <w:rsid w:val="001D7F5D"/>
    <w:rsid w:val="001E060A"/>
    <w:rsid w:val="001E0960"/>
    <w:rsid w:val="001E0E04"/>
    <w:rsid w:val="001E128A"/>
    <w:rsid w:val="001E12CF"/>
    <w:rsid w:val="001E1BDE"/>
    <w:rsid w:val="001E29C1"/>
    <w:rsid w:val="001E2DC4"/>
    <w:rsid w:val="001E4097"/>
    <w:rsid w:val="001E4888"/>
    <w:rsid w:val="001E4D07"/>
    <w:rsid w:val="001E4D0B"/>
    <w:rsid w:val="001E5D4B"/>
    <w:rsid w:val="001E72CF"/>
    <w:rsid w:val="001E7C5D"/>
    <w:rsid w:val="001E7EC7"/>
    <w:rsid w:val="001F0CD4"/>
    <w:rsid w:val="001F1EFB"/>
    <w:rsid w:val="001F1FFF"/>
    <w:rsid w:val="001F20DB"/>
    <w:rsid w:val="001F2354"/>
    <w:rsid w:val="001F2AD0"/>
    <w:rsid w:val="001F360B"/>
    <w:rsid w:val="001F42AE"/>
    <w:rsid w:val="001F48EA"/>
    <w:rsid w:val="001F521F"/>
    <w:rsid w:val="00200293"/>
    <w:rsid w:val="00200A62"/>
    <w:rsid w:val="00201AA3"/>
    <w:rsid w:val="0020252C"/>
    <w:rsid w:val="00202FEE"/>
    <w:rsid w:val="00203563"/>
    <w:rsid w:val="002036F8"/>
    <w:rsid w:val="00204DAA"/>
    <w:rsid w:val="00205034"/>
    <w:rsid w:val="002053F4"/>
    <w:rsid w:val="002057B4"/>
    <w:rsid w:val="002058D7"/>
    <w:rsid w:val="00205EA4"/>
    <w:rsid w:val="00205EE5"/>
    <w:rsid w:val="00207435"/>
    <w:rsid w:val="002107BA"/>
    <w:rsid w:val="00210966"/>
    <w:rsid w:val="00211056"/>
    <w:rsid w:val="0021170E"/>
    <w:rsid w:val="00212D6B"/>
    <w:rsid w:val="00213144"/>
    <w:rsid w:val="00213F4F"/>
    <w:rsid w:val="00215913"/>
    <w:rsid w:val="00215B7B"/>
    <w:rsid w:val="00216246"/>
    <w:rsid w:val="00217D86"/>
    <w:rsid w:val="00220025"/>
    <w:rsid w:val="00220814"/>
    <w:rsid w:val="00220E70"/>
    <w:rsid w:val="00221730"/>
    <w:rsid w:val="00221AAA"/>
    <w:rsid w:val="002222BE"/>
    <w:rsid w:val="00222DC4"/>
    <w:rsid w:val="00222DD9"/>
    <w:rsid w:val="00223980"/>
    <w:rsid w:val="00224603"/>
    <w:rsid w:val="0022462E"/>
    <w:rsid w:val="0022749E"/>
    <w:rsid w:val="0022791C"/>
    <w:rsid w:val="00231658"/>
    <w:rsid w:val="00233395"/>
    <w:rsid w:val="00234791"/>
    <w:rsid w:val="00234EEA"/>
    <w:rsid w:val="00237EBB"/>
    <w:rsid w:val="00237FCA"/>
    <w:rsid w:val="002411F2"/>
    <w:rsid w:val="00241E74"/>
    <w:rsid w:val="0024596C"/>
    <w:rsid w:val="0024685B"/>
    <w:rsid w:val="0025013E"/>
    <w:rsid w:val="00250B61"/>
    <w:rsid w:val="002511F3"/>
    <w:rsid w:val="0025137C"/>
    <w:rsid w:val="0025277B"/>
    <w:rsid w:val="0025358A"/>
    <w:rsid w:val="002541A1"/>
    <w:rsid w:val="00254E18"/>
    <w:rsid w:val="002568F3"/>
    <w:rsid w:val="00256D11"/>
    <w:rsid w:val="0025723C"/>
    <w:rsid w:val="00260072"/>
    <w:rsid w:val="002605DF"/>
    <w:rsid w:val="0026185E"/>
    <w:rsid w:val="002653B6"/>
    <w:rsid w:val="0027162B"/>
    <w:rsid w:val="002716D8"/>
    <w:rsid w:val="00271B08"/>
    <w:rsid w:val="002743F4"/>
    <w:rsid w:val="0027469E"/>
    <w:rsid w:val="00274B77"/>
    <w:rsid w:val="00275561"/>
    <w:rsid w:val="002776C0"/>
    <w:rsid w:val="002777BE"/>
    <w:rsid w:val="00281217"/>
    <w:rsid w:val="0028327F"/>
    <w:rsid w:val="002836C0"/>
    <w:rsid w:val="00283B0B"/>
    <w:rsid w:val="00283FA7"/>
    <w:rsid w:val="002859E1"/>
    <w:rsid w:val="00286555"/>
    <w:rsid w:val="00286690"/>
    <w:rsid w:val="00290838"/>
    <w:rsid w:val="00292AB9"/>
    <w:rsid w:val="00293C7E"/>
    <w:rsid w:val="00294C56"/>
    <w:rsid w:val="002961BC"/>
    <w:rsid w:val="00296B46"/>
    <w:rsid w:val="00296B4F"/>
    <w:rsid w:val="002A041D"/>
    <w:rsid w:val="002A151D"/>
    <w:rsid w:val="002A2045"/>
    <w:rsid w:val="002A24E4"/>
    <w:rsid w:val="002A2CED"/>
    <w:rsid w:val="002A37F5"/>
    <w:rsid w:val="002A6A30"/>
    <w:rsid w:val="002A7924"/>
    <w:rsid w:val="002B029B"/>
    <w:rsid w:val="002B21D7"/>
    <w:rsid w:val="002B2965"/>
    <w:rsid w:val="002B3808"/>
    <w:rsid w:val="002B4720"/>
    <w:rsid w:val="002B50AD"/>
    <w:rsid w:val="002B75BC"/>
    <w:rsid w:val="002C00F5"/>
    <w:rsid w:val="002C0836"/>
    <w:rsid w:val="002C0C2E"/>
    <w:rsid w:val="002C5F1B"/>
    <w:rsid w:val="002C611D"/>
    <w:rsid w:val="002C6FB8"/>
    <w:rsid w:val="002C772D"/>
    <w:rsid w:val="002D0CB9"/>
    <w:rsid w:val="002D3108"/>
    <w:rsid w:val="002D316B"/>
    <w:rsid w:val="002D43E7"/>
    <w:rsid w:val="002D4685"/>
    <w:rsid w:val="002D55F7"/>
    <w:rsid w:val="002D5B67"/>
    <w:rsid w:val="002D6BBC"/>
    <w:rsid w:val="002D709B"/>
    <w:rsid w:val="002D786A"/>
    <w:rsid w:val="002E072F"/>
    <w:rsid w:val="002E4AEB"/>
    <w:rsid w:val="002E546E"/>
    <w:rsid w:val="002E599D"/>
    <w:rsid w:val="002E66BF"/>
    <w:rsid w:val="002E7025"/>
    <w:rsid w:val="002E7E26"/>
    <w:rsid w:val="002F34DC"/>
    <w:rsid w:val="002F3657"/>
    <w:rsid w:val="002F3C23"/>
    <w:rsid w:val="002F3DFA"/>
    <w:rsid w:val="002F44BC"/>
    <w:rsid w:val="002F4F24"/>
    <w:rsid w:val="002F4F7D"/>
    <w:rsid w:val="002F520F"/>
    <w:rsid w:val="002F53F3"/>
    <w:rsid w:val="002F5DC5"/>
    <w:rsid w:val="002F6C5F"/>
    <w:rsid w:val="00300522"/>
    <w:rsid w:val="00301337"/>
    <w:rsid w:val="00301417"/>
    <w:rsid w:val="00301E59"/>
    <w:rsid w:val="0030282E"/>
    <w:rsid w:val="003031C3"/>
    <w:rsid w:val="00310155"/>
    <w:rsid w:val="003109B1"/>
    <w:rsid w:val="00312956"/>
    <w:rsid w:val="00313318"/>
    <w:rsid w:val="00313F8D"/>
    <w:rsid w:val="00314162"/>
    <w:rsid w:val="00315CE4"/>
    <w:rsid w:val="00315E69"/>
    <w:rsid w:val="00316538"/>
    <w:rsid w:val="0031678F"/>
    <w:rsid w:val="00321B4A"/>
    <w:rsid w:val="00322697"/>
    <w:rsid w:val="00323AE7"/>
    <w:rsid w:val="00324633"/>
    <w:rsid w:val="00326815"/>
    <w:rsid w:val="00326BD2"/>
    <w:rsid w:val="00327697"/>
    <w:rsid w:val="00327E7D"/>
    <w:rsid w:val="00327EB3"/>
    <w:rsid w:val="00330CAA"/>
    <w:rsid w:val="00330DE7"/>
    <w:rsid w:val="003314E4"/>
    <w:rsid w:val="00331FA3"/>
    <w:rsid w:val="00333071"/>
    <w:rsid w:val="003378C7"/>
    <w:rsid w:val="00337F96"/>
    <w:rsid w:val="00340B8A"/>
    <w:rsid w:val="00340D6C"/>
    <w:rsid w:val="00341364"/>
    <w:rsid w:val="00341A0C"/>
    <w:rsid w:val="00341D2D"/>
    <w:rsid w:val="00341F44"/>
    <w:rsid w:val="003424A7"/>
    <w:rsid w:val="00343398"/>
    <w:rsid w:val="0034439C"/>
    <w:rsid w:val="00346A56"/>
    <w:rsid w:val="0034768D"/>
    <w:rsid w:val="00350087"/>
    <w:rsid w:val="00350B9F"/>
    <w:rsid w:val="00350BC0"/>
    <w:rsid w:val="00350FA9"/>
    <w:rsid w:val="00351990"/>
    <w:rsid w:val="00351DDD"/>
    <w:rsid w:val="00351E3B"/>
    <w:rsid w:val="00354289"/>
    <w:rsid w:val="0035566B"/>
    <w:rsid w:val="00355BFA"/>
    <w:rsid w:val="0035656E"/>
    <w:rsid w:val="0035663A"/>
    <w:rsid w:val="00356A06"/>
    <w:rsid w:val="00356A59"/>
    <w:rsid w:val="00362421"/>
    <w:rsid w:val="00362CE5"/>
    <w:rsid w:val="00363157"/>
    <w:rsid w:val="00365489"/>
    <w:rsid w:val="0036552C"/>
    <w:rsid w:val="003659C1"/>
    <w:rsid w:val="00365C63"/>
    <w:rsid w:val="00366E30"/>
    <w:rsid w:val="003673E7"/>
    <w:rsid w:val="00367EBC"/>
    <w:rsid w:val="0037035E"/>
    <w:rsid w:val="00370C97"/>
    <w:rsid w:val="0037113D"/>
    <w:rsid w:val="00373335"/>
    <w:rsid w:val="00373BE9"/>
    <w:rsid w:val="00374161"/>
    <w:rsid w:val="00375EA4"/>
    <w:rsid w:val="00377496"/>
    <w:rsid w:val="00383506"/>
    <w:rsid w:val="00383682"/>
    <w:rsid w:val="003838F4"/>
    <w:rsid w:val="0038441B"/>
    <w:rsid w:val="00386BA3"/>
    <w:rsid w:val="003872CA"/>
    <w:rsid w:val="00390E96"/>
    <w:rsid w:val="00393487"/>
    <w:rsid w:val="00393B86"/>
    <w:rsid w:val="00394A83"/>
    <w:rsid w:val="003958A0"/>
    <w:rsid w:val="00395F27"/>
    <w:rsid w:val="00396841"/>
    <w:rsid w:val="00396C0D"/>
    <w:rsid w:val="00397190"/>
    <w:rsid w:val="003A01AB"/>
    <w:rsid w:val="003A0CB6"/>
    <w:rsid w:val="003A10CD"/>
    <w:rsid w:val="003A23EA"/>
    <w:rsid w:val="003A252E"/>
    <w:rsid w:val="003A4DA4"/>
    <w:rsid w:val="003A54A4"/>
    <w:rsid w:val="003A63A3"/>
    <w:rsid w:val="003A648E"/>
    <w:rsid w:val="003A650F"/>
    <w:rsid w:val="003A6685"/>
    <w:rsid w:val="003A6A86"/>
    <w:rsid w:val="003A713E"/>
    <w:rsid w:val="003B4C7E"/>
    <w:rsid w:val="003B53A3"/>
    <w:rsid w:val="003B5E42"/>
    <w:rsid w:val="003B6640"/>
    <w:rsid w:val="003B7C38"/>
    <w:rsid w:val="003C0078"/>
    <w:rsid w:val="003C0D83"/>
    <w:rsid w:val="003C0FAE"/>
    <w:rsid w:val="003C1D8B"/>
    <w:rsid w:val="003C334E"/>
    <w:rsid w:val="003C54B7"/>
    <w:rsid w:val="003C662E"/>
    <w:rsid w:val="003C676C"/>
    <w:rsid w:val="003C684D"/>
    <w:rsid w:val="003C735F"/>
    <w:rsid w:val="003C77FB"/>
    <w:rsid w:val="003C790C"/>
    <w:rsid w:val="003C7A81"/>
    <w:rsid w:val="003C7FE9"/>
    <w:rsid w:val="003D062A"/>
    <w:rsid w:val="003D084B"/>
    <w:rsid w:val="003D110C"/>
    <w:rsid w:val="003D16E4"/>
    <w:rsid w:val="003D25BF"/>
    <w:rsid w:val="003D5221"/>
    <w:rsid w:val="003D5374"/>
    <w:rsid w:val="003D5849"/>
    <w:rsid w:val="003D587D"/>
    <w:rsid w:val="003D5897"/>
    <w:rsid w:val="003D5DC2"/>
    <w:rsid w:val="003D5F0D"/>
    <w:rsid w:val="003D6D56"/>
    <w:rsid w:val="003E0194"/>
    <w:rsid w:val="003E28E8"/>
    <w:rsid w:val="003E3670"/>
    <w:rsid w:val="003E3AC6"/>
    <w:rsid w:val="003E4F1D"/>
    <w:rsid w:val="003E4F68"/>
    <w:rsid w:val="003E6526"/>
    <w:rsid w:val="003E6C5E"/>
    <w:rsid w:val="003E7307"/>
    <w:rsid w:val="003F04F9"/>
    <w:rsid w:val="003F1879"/>
    <w:rsid w:val="003F1899"/>
    <w:rsid w:val="003F1DAE"/>
    <w:rsid w:val="003F3FD3"/>
    <w:rsid w:val="003F560F"/>
    <w:rsid w:val="003F75DB"/>
    <w:rsid w:val="00400069"/>
    <w:rsid w:val="004009BB"/>
    <w:rsid w:val="00401093"/>
    <w:rsid w:val="00401E72"/>
    <w:rsid w:val="004027E5"/>
    <w:rsid w:val="00404961"/>
    <w:rsid w:val="00405D82"/>
    <w:rsid w:val="00405D9A"/>
    <w:rsid w:val="0040662E"/>
    <w:rsid w:val="00406A45"/>
    <w:rsid w:val="00407EEA"/>
    <w:rsid w:val="00411D5B"/>
    <w:rsid w:val="00412A37"/>
    <w:rsid w:val="00414338"/>
    <w:rsid w:val="0041472D"/>
    <w:rsid w:val="004153B6"/>
    <w:rsid w:val="00415646"/>
    <w:rsid w:val="00416395"/>
    <w:rsid w:val="00416D04"/>
    <w:rsid w:val="004207B2"/>
    <w:rsid w:val="00420AEB"/>
    <w:rsid w:val="00420BFA"/>
    <w:rsid w:val="0042117C"/>
    <w:rsid w:val="00422490"/>
    <w:rsid w:val="00423045"/>
    <w:rsid w:val="004234D0"/>
    <w:rsid w:val="00423C04"/>
    <w:rsid w:val="00423F7F"/>
    <w:rsid w:val="00424290"/>
    <w:rsid w:val="004243DD"/>
    <w:rsid w:val="0042661B"/>
    <w:rsid w:val="004273B8"/>
    <w:rsid w:val="00427441"/>
    <w:rsid w:val="00427B0A"/>
    <w:rsid w:val="004307B7"/>
    <w:rsid w:val="00430DCE"/>
    <w:rsid w:val="0043487A"/>
    <w:rsid w:val="00434F55"/>
    <w:rsid w:val="004350C0"/>
    <w:rsid w:val="004356F3"/>
    <w:rsid w:val="0043636B"/>
    <w:rsid w:val="004408E2"/>
    <w:rsid w:val="00441BD6"/>
    <w:rsid w:val="00442814"/>
    <w:rsid w:val="00443968"/>
    <w:rsid w:val="00443D3E"/>
    <w:rsid w:val="00446701"/>
    <w:rsid w:val="004479D1"/>
    <w:rsid w:val="004511BD"/>
    <w:rsid w:val="00451633"/>
    <w:rsid w:val="00452442"/>
    <w:rsid w:val="00452F15"/>
    <w:rsid w:val="00452F4E"/>
    <w:rsid w:val="004541EB"/>
    <w:rsid w:val="004546D6"/>
    <w:rsid w:val="00457375"/>
    <w:rsid w:val="00457C3A"/>
    <w:rsid w:val="00460047"/>
    <w:rsid w:val="004607C9"/>
    <w:rsid w:val="00461AB4"/>
    <w:rsid w:val="00462205"/>
    <w:rsid w:val="00462DA5"/>
    <w:rsid w:val="00465EA8"/>
    <w:rsid w:val="00466D81"/>
    <w:rsid w:val="0046712F"/>
    <w:rsid w:val="00467E68"/>
    <w:rsid w:val="00467FC1"/>
    <w:rsid w:val="00470857"/>
    <w:rsid w:val="0047171C"/>
    <w:rsid w:val="00472532"/>
    <w:rsid w:val="004725AF"/>
    <w:rsid w:val="00473331"/>
    <w:rsid w:val="004738BB"/>
    <w:rsid w:val="00474C0E"/>
    <w:rsid w:val="00480595"/>
    <w:rsid w:val="00480EAB"/>
    <w:rsid w:val="00481ABA"/>
    <w:rsid w:val="00481E21"/>
    <w:rsid w:val="0048223B"/>
    <w:rsid w:val="004832F6"/>
    <w:rsid w:val="00483B46"/>
    <w:rsid w:val="00483C68"/>
    <w:rsid w:val="00483CD3"/>
    <w:rsid w:val="00484E88"/>
    <w:rsid w:val="004853E2"/>
    <w:rsid w:val="004857AD"/>
    <w:rsid w:val="00486B0A"/>
    <w:rsid w:val="00487C30"/>
    <w:rsid w:val="0049043B"/>
    <w:rsid w:val="00490610"/>
    <w:rsid w:val="00490860"/>
    <w:rsid w:val="00490DA6"/>
    <w:rsid w:val="00490DDE"/>
    <w:rsid w:val="00491331"/>
    <w:rsid w:val="00491973"/>
    <w:rsid w:val="00491BBE"/>
    <w:rsid w:val="00492496"/>
    <w:rsid w:val="00493D3F"/>
    <w:rsid w:val="004945DE"/>
    <w:rsid w:val="00494DBC"/>
    <w:rsid w:val="004964EC"/>
    <w:rsid w:val="00496570"/>
    <w:rsid w:val="0049667A"/>
    <w:rsid w:val="00497854"/>
    <w:rsid w:val="00497CAF"/>
    <w:rsid w:val="004A1692"/>
    <w:rsid w:val="004A2FDC"/>
    <w:rsid w:val="004A3FDB"/>
    <w:rsid w:val="004A42D6"/>
    <w:rsid w:val="004A4A6F"/>
    <w:rsid w:val="004A611E"/>
    <w:rsid w:val="004A6BF1"/>
    <w:rsid w:val="004B0472"/>
    <w:rsid w:val="004B099D"/>
    <w:rsid w:val="004B1A89"/>
    <w:rsid w:val="004B1EBE"/>
    <w:rsid w:val="004B2438"/>
    <w:rsid w:val="004B4B77"/>
    <w:rsid w:val="004B5252"/>
    <w:rsid w:val="004B5471"/>
    <w:rsid w:val="004B599B"/>
    <w:rsid w:val="004C2118"/>
    <w:rsid w:val="004C3CFB"/>
    <w:rsid w:val="004C3D22"/>
    <w:rsid w:val="004C3E78"/>
    <w:rsid w:val="004C4E18"/>
    <w:rsid w:val="004C51CC"/>
    <w:rsid w:val="004C6190"/>
    <w:rsid w:val="004C7F2F"/>
    <w:rsid w:val="004D1782"/>
    <w:rsid w:val="004D2653"/>
    <w:rsid w:val="004D27F6"/>
    <w:rsid w:val="004D3CBB"/>
    <w:rsid w:val="004D443D"/>
    <w:rsid w:val="004D4F93"/>
    <w:rsid w:val="004D54B2"/>
    <w:rsid w:val="004D56C4"/>
    <w:rsid w:val="004D72A1"/>
    <w:rsid w:val="004D73BB"/>
    <w:rsid w:val="004D7F62"/>
    <w:rsid w:val="004E0221"/>
    <w:rsid w:val="004E2D24"/>
    <w:rsid w:val="004E5DEA"/>
    <w:rsid w:val="004E6740"/>
    <w:rsid w:val="004E685C"/>
    <w:rsid w:val="004E6E55"/>
    <w:rsid w:val="004E7431"/>
    <w:rsid w:val="004F07DD"/>
    <w:rsid w:val="004F0AD8"/>
    <w:rsid w:val="004F0D23"/>
    <w:rsid w:val="004F1191"/>
    <w:rsid w:val="004F18CF"/>
    <w:rsid w:val="004F3745"/>
    <w:rsid w:val="004F4510"/>
    <w:rsid w:val="004F5D9E"/>
    <w:rsid w:val="004F6196"/>
    <w:rsid w:val="004F65D3"/>
    <w:rsid w:val="004F66AC"/>
    <w:rsid w:val="004F6959"/>
    <w:rsid w:val="004F6AA2"/>
    <w:rsid w:val="00500204"/>
    <w:rsid w:val="00500415"/>
    <w:rsid w:val="00500609"/>
    <w:rsid w:val="00500B55"/>
    <w:rsid w:val="00501A6B"/>
    <w:rsid w:val="00501C8C"/>
    <w:rsid w:val="00502070"/>
    <w:rsid w:val="005021A0"/>
    <w:rsid w:val="005026B0"/>
    <w:rsid w:val="005026E7"/>
    <w:rsid w:val="00502DF3"/>
    <w:rsid w:val="005037B9"/>
    <w:rsid w:val="00504FCD"/>
    <w:rsid w:val="0050513B"/>
    <w:rsid w:val="00506773"/>
    <w:rsid w:val="0051097A"/>
    <w:rsid w:val="00511267"/>
    <w:rsid w:val="00511D17"/>
    <w:rsid w:val="005157B2"/>
    <w:rsid w:val="0051594C"/>
    <w:rsid w:val="00522381"/>
    <w:rsid w:val="005236B0"/>
    <w:rsid w:val="005238E7"/>
    <w:rsid w:val="00525DB2"/>
    <w:rsid w:val="005268ED"/>
    <w:rsid w:val="00527929"/>
    <w:rsid w:val="0053013F"/>
    <w:rsid w:val="0053219B"/>
    <w:rsid w:val="00532400"/>
    <w:rsid w:val="00532D6F"/>
    <w:rsid w:val="00532E0F"/>
    <w:rsid w:val="00535F58"/>
    <w:rsid w:val="00536B62"/>
    <w:rsid w:val="00537588"/>
    <w:rsid w:val="005379C0"/>
    <w:rsid w:val="00540DA3"/>
    <w:rsid w:val="00541CEC"/>
    <w:rsid w:val="00541FE3"/>
    <w:rsid w:val="00542714"/>
    <w:rsid w:val="005433B2"/>
    <w:rsid w:val="00543C51"/>
    <w:rsid w:val="005446D9"/>
    <w:rsid w:val="005472F6"/>
    <w:rsid w:val="00550094"/>
    <w:rsid w:val="00552A8B"/>
    <w:rsid w:val="00553F8D"/>
    <w:rsid w:val="00555512"/>
    <w:rsid w:val="00556E40"/>
    <w:rsid w:val="00556E46"/>
    <w:rsid w:val="005572FA"/>
    <w:rsid w:val="00560D67"/>
    <w:rsid w:val="0056133B"/>
    <w:rsid w:val="0056145D"/>
    <w:rsid w:val="00561DD4"/>
    <w:rsid w:val="00561E07"/>
    <w:rsid w:val="00563139"/>
    <w:rsid w:val="005636AD"/>
    <w:rsid w:val="00566B1A"/>
    <w:rsid w:val="0056728F"/>
    <w:rsid w:val="00571AD7"/>
    <w:rsid w:val="00571F1C"/>
    <w:rsid w:val="0057311E"/>
    <w:rsid w:val="0057352C"/>
    <w:rsid w:val="00573805"/>
    <w:rsid w:val="00575B62"/>
    <w:rsid w:val="00576078"/>
    <w:rsid w:val="00580E38"/>
    <w:rsid w:val="005873A4"/>
    <w:rsid w:val="0058767B"/>
    <w:rsid w:val="00587E1A"/>
    <w:rsid w:val="00587F93"/>
    <w:rsid w:val="005920AB"/>
    <w:rsid w:val="00592A67"/>
    <w:rsid w:val="005936C0"/>
    <w:rsid w:val="005939BB"/>
    <w:rsid w:val="005940D8"/>
    <w:rsid w:val="00594798"/>
    <w:rsid w:val="00595057"/>
    <w:rsid w:val="005A006C"/>
    <w:rsid w:val="005A2C55"/>
    <w:rsid w:val="005A5486"/>
    <w:rsid w:val="005A54DD"/>
    <w:rsid w:val="005A5883"/>
    <w:rsid w:val="005A59A9"/>
    <w:rsid w:val="005A6968"/>
    <w:rsid w:val="005A723A"/>
    <w:rsid w:val="005A7FF5"/>
    <w:rsid w:val="005B07E2"/>
    <w:rsid w:val="005B0E92"/>
    <w:rsid w:val="005B26A8"/>
    <w:rsid w:val="005B2CCC"/>
    <w:rsid w:val="005B3068"/>
    <w:rsid w:val="005B50EB"/>
    <w:rsid w:val="005B68DE"/>
    <w:rsid w:val="005B77EE"/>
    <w:rsid w:val="005B7A7A"/>
    <w:rsid w:val="005C08DC"/>
    <w:rsid w:val="005C2F67"/>
    <w:rsid w:val="005C34DF"/>
    <w:rsid w:val="005C363D"/>
    <w:rsid w:val="005C3D14"/>
    <w:rsid w:val="005C57DF"/>
    <w:rsid w:val="005C5959"/>
    <w:rsid w:val="005C6A63"/>
    <w:rsid w:val="005C6E98"/>
    <w:rsid w:val="005C700A"/>
    <w:rsid w:val="005D0AC3"/>
    <w:rsid w:val="005D126B"/>
    <w:rsid w:val="005D3053"/>
    <w:rsid w:val="005D3377"/>
    <w:rsid w:val="005D419F"/>
    <w:rsid w:val="005D517D"/>
    <w:rsid w:val="005D6307"/>
    <w:rsid w:val="005D6C4D"/>
    <w:rsid w:val="005E02FC"/>
    <w:rsid w:val="005E22DF"/>
    <w:rsid w:val="005E255E"/>
    <w:rsid w:val="005E2793"/>
    <w:rsid w:val="005E36CF"/>
    <w:rsid w:val="005E3BE1"/>
    <w:rsid w:val="005E5AFA"/>
    <w:rsid w:val="005E73C0"/>
    <w:rsid w:val="005F0EC8"/>
    <w:rsid w:val="005F23F7"/>
    <w:rsid w:val="005F36C0"/>
    <w:rsid w:val="005F3BCD"/>
    <w:rsid w:val="005F4FD6"/>
    <w:rsid w:val="00602C54"/>
    <w:rsid w:val="00603B6D"/>
    <w:rsid w:val="0060420E"/>
    <w:rsid w:val="00604B71"/>
    <w:rsid w:val="00604E35"/>
    <w:rsid w:val="00605AF9"/>
    <w:rsid w:val="0060689F"/>
    <w:rsid w:val="006075D5"/>
    <w:rsid w:val="006102F0"/>
    <w:rsid w:val="006115D2"/>
    <w:rsid w:val="0061166E"/>
    <w:rsid w:val="006131C5"/>
    <w:rsid w:val="0061344B"/>
    <w:rsid w:val="00622267"/>
    <w:rsid w:val="006222D0"/>
    <w:rsid w:val="006223B6"/>
    <w:rsid w:val="00622D8C"/>
    <w:rsid w:val="00623385"/>
    <w:rsid w:val="00623AB6"/>
    <w:rsid w:val="00623FF4"/>
    <w:rsid w:val="0062527B"/>
    <w:rsid w:val="006253E4"/>
    <w:rsid w:val="00625DAE"/>
    <w:rsid w:val="006271F1"/>
    <w:rsid w:val="00633705"/>
    <w:rsid w:val="00633CE6"/>
    <w:rsid w:val="0063464F"/>
    <w:rsid w:val="00635C13"/>
    <w:rsid w:val="00636353"/>
    <w:rsid w:val="00640005"/>
    <w:rsid w:val="0064156D"/>
    <w:rsid w:val="00641F5C"/>
    <w:rsid w:val="00642479"/>
    <w:rsid w:val="006425FA"/>
    <w:rsid w:val="00642905"/>
    <w:rsid w:val="0064331E"/>
    <w:rsid w:val="00643E84"/>
    <w:rsid w:val="00644409"/>
    <w:rsid w:val="006445D8"/>
    <w:rsid w:val="0064480C"/>
    <w:rsid w:val="006459AA"/>
    <w:rsid w:val="00647438"/>
    <w:rsid w:val="00647BBD"/>
    <w:rsid w:val="00650888"/>
    <w:rsid w:val="00652662"/>
    <w:rsid w:val="0065563B"/>
    <w:rsid w:val="00655B8A"/>
    <w:rsid w:val="00656121"/>
    <w:rsid w:val="006562A7"/>
    <w:rsid w:val="00656844"/>
    <w:rsid w:val="00657A50"/>
    <w:rsid w:val="00660AD6"/>
    <w:rsid w:val="00661712"/>
    <w:rsid w:val="006618FF"/>
    <w:rsid w:val="00661D89"/>
    <w:rsid w:val="00662C05"/>
    <w:rsid w:val="00663B7A"/>
    <w:rsid w:val="00663D16"/>
    <w:rsid w:val="00664B03"/>
    <w:rsid w:val="006658B3"/>
    <w:rsid w:val="00666004"/>
    <w:rsid w:val="00666203"/>
    <w:rsid w:val="006736B7"/>
    <w:rsid w:val="00674593"/>
    <w:rsid w:val="00677376"/>
    <w:rsid w:val="0067782F"/>
    <w:rsid w:val="00680361"/>
    <w:rsid w:val="0068061A"/>
    <w:rsid w:val="00680BE6"/>
    <w:rsid w:val="006818CD"/>
    <w:rsid w:val="00684C22"/>
    <w:rsid w:val="00685DA4"/>
    <w:rsid w:val="00686756"/>
    <w:rsid w:val="0068766C"/>
    <w:rsid w:val="00687866"/>
    <w:rsid w:val="00687E93"/>
    <w:rsid w:val="006905D7"/>
    <w:rsid w:val="006907C6"/>
    <w:rsid w:val="00691EA4"/>
    <w:rsid w:val="0069256E"/>
    <w:rsid w:val="00693536"/>
    <w:rsid w:val="00693FCF"/>
    <w:rsid w:val="006952FA"/>
    <w:rsid w:val="006957A4"/>
    <w:rsid w:val="006961E1"/>
    <w:rsid w:val="006968C9"/>
    <w:rsid w:val="006A08C4"/>
    <w:rsid w:val="006A1610"/>
    <w:rsid w:val="006A1851"/>
    <w:rsid w:val="006A22A2"/>
    <w:rsid w:val="006A2D89"/>
    <w:rsid w:val="006A3C85"/>
    <w:rsid w:val="006A3D9B"/>
    <w:rsid w:val="006A4F08"/>
    <w:rsid w:val="006A4F11"/>
    <w:rsid w:val="006A5489"/>
    <w:rsid w:val="006A5AD8"/>
    <w:rsid w:val="006A635F"/>
    <w:rsid w:val="006A6C33"/>
    <w:rsid w:val="006A6D0B"/>
    <w:rsid w:val="006B04D3"/>
    <w:rsid w:val="006B2E8D"/>
    <w:rsid w:val="006B35CF"/>
    <w:rsid w:val="006B3917"/>
    <w:rsid w:val="006B592E"/>
    <w:rsid w:val="006B6B3A"/>
    <w:rsid w:val="006C0273"/>
    <w:rsid w:val="006C0646"/>
    <w:rsid w:val="006C0821"/>
    <w:rsid w:val="006C0EE6"/>
    <w:rsid w:val="006C1504"/>
    <w:rsid w:val="006C1885"/>
    <w:rsid w:val="006C2953"/>
    <w:rsid w:val="006C5C14"/>
    <w:rsid w:val="006C7279"/>
    <w:rsid w:val="006C7E13"/>
    <w:rsid w:val="006D103F"/>
    <w:rsid w:val="006D4CD0"/>
    <w:rsid w:val="006D647D"/>
    <w:rsid w:val="006D674D"/>
    <w:rsid w:val="006D7DC6"/>
    <w:rsid w:val="006E0281"/>
    <w:rsid w:val="006E0330"/>
    <w:rsid w:val="006E07E1"/>
    <w:rsid w:val="006E18AD"/>
    <w:rsid w:val="006E18DF"/>
    <w:rsid w:val="006E3355"/>
    <w:rsid w:val="006E4347"/>
    <w:rsid w:val="006E476A"/>
    <w:rsid w:val="006E60C9"/>
    <w:rsid w:val="006E624C"/>
    <w:rsid w:val="006E7BB4"/>
    <w:rsid w:val="006F0A22"/>
    <w:rsid w:val="006F1A44"/>
    <w:rsid w:val="006F1D2E"/>
    <w:rsid w:val="006F24D0"/>
    <w:rsid w:val="006F342C"/>
    <w:rsid w:val="006F3951"/>
    <w:rsid w:val="006F3B61"/>
    <w:rsid w:val="006F5F67"/>
    <w:rsid w:val="006F653D"/>
    <w:rsid w:val="006F6F17"/>
    <w:rsid w:val="00700555"/>
    <w:rsid w:val="00700DD1"/>
    <w:rsid w:val="00701EA7"/>
    <w:rsid w:val="007035EF"/>
    <w:rsid w:val="00703A5F"/>
    <w:rsid w:val="00705211"/>
    <w:rsid w:val="0070599E"/>
    <w:rsid w:val="00705B6B"/>
    <w:rsid w:val="007065E3"/>
    <w:rsid w:val="007074A4"/>
    <w:rsid w:val="00710730"/>
    <w:rsid w:val="007108EE"/>
    <w:rsid w:val="00711B09"/>
    <w:rsid w:val="00712E8D"/>
    <w:rsid w:val="00713002"/>
    <w:rsid w:val="00713BB2"/>
    <w:rsid w:val="007149DD"/>
    <w:rsid w:val="00715278"/>
    <w:rsid w:val="007160D5"/>
    <w:rsid w:val="00717139"/>
    <w:rsid w:val="00717744"/>
    <w:rsid w:val="007179D5"/>
    <w:rsid w:val="00720335"/>
    <w:rsid w:val="007205F9"/>
    <w:rsid w:val="00721278"/>
    <w:rsid w:val="00721660"/>
    <w:rsid w:val="00722687"/>
    <w:rsid w:val="007226AE"/>
    <w:rsid w:val="00722B43"/>
    <w:rsid w:val="007231BB"/>
    <w:rsid w:val="007240C6"/>
    <w:rsid w:val="007252FE"/>
    <w:rsid w:val="00725C7F"/>
    <w:rsid w:val="00726920"/>
    <w:rsid w:val="00726B31"/>
    <w:rsid w:val="00727376"/>
    <w:rsid w:val="00727B99"/>
    <w:rsid w:val="00730E9C"/>
    <w:rsid w:val="00731CAA"/>
    <w:rsid w:val="0073244F"/>
    <w:rsid w:val="00732849"/>
    <w:rsid w:val="00734451"/>
    <w:rsid w:val="00735662"/>
    <w:rsid w:val="00735EB5"/>
    <w:rsid w:val="00736C96"/>
    <w:rsid w:val="00737C6E"/>
    <w:rsid w:val="00740178"/>
    <w:rsid w:val="00740BD4"/>
    <w:rsid w:val="00741053"/>
    <w:rsid w:val="007416D9"/>
    <w:rsid w:val="007426CD"/>
    <w:rsid w:val="00744711"/>
    <w:rsid w:val="00744CFC"/>
    <w:rsid w:val="00744EBE"/>
    <w:rsid w:val="00745B87"/>
    <w:rsid w:val="00746553"/>
    <w:rsid w:val="007466A1"/>
    <w:rsid w:val="00746BB9"/>
    <w:rsid w:val="00746F11"/>
    <w:rsid w:val="00750457"/>
    <w:rsid w:val="0075160A"/>
    <w:rsid w:val="007530BE"/>
    <w:rsid w:val="0075327F"/>
    <w:rsid w:val="007535E4"/>
    <w:rsid w:val="00753660"/>
    <w:rsid w:val="007544B6"/>
    <w:rsid w:val="00754B64"/>
    <w:rsid w:val="007550B2"/>
    <w:rsid w:val="007569C1"/>
    <w:rsid w:val="0075765E"/>
    <w:rsid w:val="00761A5B"/>
    <w:rsid w:val="00762EA6"/>
    <w:rsid w:val="00763896"/>
    <w:rsid w:val="0076436D"/>
    <w:rsid w:val="0076496B"/>
    <w:rsid w:val="007664B0"/>
    <w:rsid w:val="00766668"/>
    <w:rsid w:val="007668C5"/>
    <w:rsid w:val="0077002D"/>
    <w:rsid w:val="0077077F"/>
    <w:rsid w:val="007709DB"/>
    <w:rsid w:val="00770C79"/>
    <w:rsid w:val="00773B91"/>
    <w:rsid w:val="0077499C"/>
    <w:rsid w:val="00775001"/>
    <w:rsid w:val="00775BBD"/>
    <w:rsid w:val="007762E9"/>
    <w:rsid w:val="007773FE"/>
    <w:rsid w:val="007809CF"/>
    <w:rsid w:val="007814A7"/>
    <w:rsid w:val="00782E7C"/>
    <w:rsid w:val="00783C3E"/>
    <w:rsid w:val="00787B81"/>
    <w:rsid w:val="007901FD"/>
    <w:rsid w:val="007905E3"/>
    <w:rsid w:val="00790BCD"/>
    <w:rsid w:val="00793FC6"/>
    <w:rsid w:val="00795314"/>
    <w:rsid w:val="00795A07"/>
    <w:rsid w:val="00795D0D"/>
    <w:rsid w:val="00796204"/>
    <w:rsid w:val="007A0D32"/>
    <w:rsid w:val="007A10D5"/>
    <w:rsid w:val="007A169C"/>
    <w:rsid w:val="007A312F"/>
    <w:rsid w:val="007A38BE"/>
    <w:rsid w:val="007A3DED"/>
    <w:rsid w:val="007A4F5A"/>
    <w:rsid w:val="007A5DE4"/>
    <w:rsid w:val="007A6664"/>
    <w:rsid w:val="007A6CD1"/>
    <w:rsid w:val="007A6D60"/>
    <w:rsid w:val="007B0ECA"/>
    <w:rsid w:val="007B109A"/>
    <w:rsid w:val="007B4503"/>
    <w:rsid w:val="007B4FA2"/>
    <w:rsid w:val="007B5D43"/>
    <w:rsid w:val="007B6177"/>
    <w:rsid w:val="007B61A1"/>
    <w:rsid w:val="007B7F7D"/>
    <w:rsid w:val="007C117A"/>
    <w:rsid w:val="007C2A94"/>
    <w:rsid w:val="007C2F4C"/>
    <w:rsid w:val="007C32FC"/>
    <w:rsid w:val="007C34DD"/>
    <w:rsid w:val="007C3BA0"/>
    <w:rsid w:val="007C3D34"/>
    <w:rsid w:val="007C3F2D"/>
    <w:rsid w:val="007C50AA"/>
    <w:rsid w:val="007C5ABE"/>
    <w:rsid w:val="007C67E1"/>
    <w:rsid w:val="007C723D"/>
    <w:rsid w:val="007C7F02"/>
    <w:rsid w:val="007D03CD"/>
    <w:rsid w:val="007D1236"/>
    <w:rsid w:val="007D1710"/>
    <w:rsid w:val="007D19DA"/>
    <w:rsid w:val="007D1ED1"/>
    <w:rsid w:val="007D21B6"/>
    <w:rsid w:val="007D31E4"/>
    <w:rsid w:val="007D3C60"/>
    <w:rsid w:val="007D3D02"/>
    <w:rsid w:val="007D46EF"/>
    <w:rsid w:val="007D49F5"/>
    <w:rsid w:val="007D5073"/>
    <w:rsid w:val="007D575D"/>
    <w:rsid w:val="007D5BAE"/>
    <w:rsid w:val="007D695E"/>
    <w:rsid w:val="007D7035"/>
    <w:rsid w:val="007D7625"/>
    <w:rsid w:val="007E00E7"/>
    <w:rsid w:val="007E0714"/>
    <w:rsid w:val="007E2034"/>
    <w:rsid w:val="007E2D9C"/>
    <w:rsid w:val="007E304E"/>
    <w:rsid w:val="007E4DB0"/>
    <w:rsid w:val="007E7A14"/>
    <w:rsid w:val="007F3BE2"/>
    <w:rsid w:val="007F3CE8"/>
    <w:rsid w:val="007F4AE3"/>
    <w:rsid w:val="007F5B30"/>
    <w:rsid w:val="007F7228"/>
    <w:rsid w:val="008001E6"/>
    <w:rsid w:val="0080030C"/>
    <w:rsid w:val="008018A5"/>
    <w:rsid w:val="0080331D"/>
    <w:rsid w:val="00803D5C"/>
    <w:rsid w:val="00803FC6"/>
    <w:rsid w:val="00806258"/>
    <w:rsid w:val="008065E3"/>
    <w:rsid w:val="00807DA1"/>
    <w:rsid w:val="008114A1"/>
    <w:rsid w:val="00812F33"/>
    <w:rsid w:val="008135D4"/>
    <w:rsid w:val="008137C3"/>
    <w:rsid w:val="00813837"/>
    <w:rsid w:val="00814299"/>
    <w:rsid w:val="00815BDD"/>
    <w:rsid w:val="00816213"/>
    <w:rsid w:val="0082082F"/>
    <w:rsid w:val="00823457"/>
    <w:rsid w:val="00823FAF"/>
    <w:rsid w:val="008244D5"/>
    <w:rsid w:val="00825F56"/>
    <w:rsid w:val="00826C2B"/>
    <w:rsid w:val="00832F09"/>
    <w:rsid w:val="00833DF0"/>
    <w:rsid w:val="00834D4F"/>
    <w:rsid w:val="00834F81"/>
    <w:rsid w:val="0083506D"/>
    <w:rsid w:val="00835998"/>
    <w:rsid w:val="00836C4C"/>
    <w:rsid w:val="00837182"/>
    <w:rsid w:val="00837CC1"/>
    <w:rsid w:val="0084045C"/>
    <w:rsid w:val="00842044"/>
    <w:rsid w:val="00842164"/>
    <w:rsid w:val="0084403E"/>
    <w:rsid w:val="00845148"/>
    <w:rsid w:val="00845B1D"/>
    <w:rsid w:val="008470D9"/>
    <w:rsid w:val="00847398"/>
    <w:rsid w:val="00850B19"/>
    <w:rsid w:val="008516B2"/>
    <w:rsid w:val="00851899"/>
    <w:rsid w:val="00851A9D"/>
    <w:rsid w:val="008520FD"/>
    <w:rsid w:val="00852E82"/>
    <w:rsid w:val="00854782"/>
    <w:rsid w:val="00854B81"/>
    <w:rsid w:val="008559BB"/>
    <w:rsid w:val="00855BB2"/>
    <w:rsid w:val="00856C80"/>
    <w:rsid w:val="00856D0D"/>
    <w:rsid w:val="0086026A"/>
    <w:rsid w:val="008606F3"/>
    <w:rsid w:val="00860F70"/>
    <w:rsid w:val="00861950"/>
    <w:rsid w:val="008620BD"/>
    <w:rsid w:val="0086321C"/>
    <w:rsid w:val="00863888"/>
    <w:rsid w:val="008641A6"/>
    <w:rsid w:val="008671F0"/>
    <w:rsid w:val="008712CC"/>
    <w:rsid w:val="00871DAB"/>
    <w:rsid w:val="00872B8F"/>
    <w:rsid w:val="0087348C"/>
    <w:rsid w:val="0087390B"/>
    <w:rsid w:val="0087433C"/>
    <w:rsid w:val="00874B4F"/>
    <w:rsid w:val="00875EC4"/>
    <w:rsid w:val="00876571"/>
    <w:rsid w:val="00876D17"/>
    <w:rsid w:val="008775C0"/>
    <w:rsid w:val="0088075C"/>
    <w:rsid w:val="0088168F"/>
    <w:rsid w:val="0088191E"/>
    <w:rsid w:val="00884FAA"/>
    <w:rsid w:val="00885743"/>
    <w:rsid w:val="00885B37"/>
    <w:rsid w:val="00886C41"/>
    <w:rsid w:val="00887DFC"/>
    <w:rsid w:val="008903E5"/>
    <w:rsid w:val="00890AC5"/>
    <w:rsid w:val="00890E71"/>
    <w:rsid w:val="00891D71"/>
    <w:rsid w:val="008923E7"/>
    <w:rsid w:val="00892A0C"/>
    <w:rsid w:val="00893666"/>
    <w:rsid w:val="00893B8F"/>
    <w:rsid w:val="00894169"/>
    <w:rsid w:val="008944E7"/>
    <w:rsid w:val="00895C19"/>
    <w:rsid w:val="00896135"/>
    <w:rsid w:val="00896F51"/>
    <w:rsid w:val="00897783"/>
    <w:rsid w:val="008977EE"/>
    <w:rsid w:val="00897D4A"/>
    <w:rsid w:val="008A101F"/>
    <w:rsid w:val="008A226D"/>
    <w:rsid w:val="008A29BA"/>
    <w:rsid w:val="008A64F0"/>
    <w:rsid w:val="008B0A66"/>
    <w:rsid w:val="008B0C4C"/>
    <w:rsid w:val="008B0CE8"/>
    <w:rsid w:val="008B281E"/>
    <w:rsid w:val="008B28D0"/>
    <w:rsid w:val="008B3699"/>
    <w:rsid w:val="008B43CC"/>
    <w:rsid w:val="008B63DF"/>
    <w:rsid w:val="008B6522"/>
    <w:rsid w:val="008B66CF"/>
    <w:rsid w:val="008B736D"/>
    <w:rsid w:val="008C1C20"/>
    <w:rsid w:val="008C69C2"/>
    <w:rsid w:val="008C6B33"/>
    <w:rsid w:val="008D0C97"/>
    <w:rsid w:val="008D148A"/>
    <w:rsid w:val="008D2320"/>
    <w:rsid w:val="008D2BF6"/>
    <w:rsid w:val="008D382F"/>
    <w:rsid w:val="008D3BFF"/>
    <w:rsid w:val="008D4016"/>
    <w:rsid w:val="008D4A5F"/>
    <w:rsid w:val="008D5192"/>
    <w:rsid w:val="008D54D5"/>
    <w:rsid w:val="008E323C"/>
    <w:rsid w:val="008E3854"/>
    <w:rsid w:val="008E3889"/>
    <w:rsid w:val="008E3BF1"/>
    <w:rsid w:val="008E3D59"/>
    <w:rsid w:val="008E67FA"/>
    <w:rsid w:val="008E7660"/>
    <w:rsid w:val="008F0D12"/>
    <w:rsid w:val="008F1615"/>
    <w:rsid w:val="008F2733"/>
    <w:rsid w:val="008F27ED"/>
    <w:rsid w:val="008F2AAE"/>
    <w:rsid w:val="008F2C0B"/>
    <w:rsid w:val="008F313F"/>
    <w:rsid w:val="008F5D8C"/>
    <w:rsid w:val="008F68ED"/>
    <w:rsid w:val="008F79EF"/>
    <w:rsid w:val="00900807"/>
    <w:rsid w:val="00901A96"/>
    <w:rsid w:val="0090641D"/>
    <w:rsid w:val="00907046"/>
    <w:rsid w:val="00907403"/>
    <w:rsid w:val="00911333"/>
    <w:rsid w:val="0091176C"/>
    <w:rsid w:val="00913218"/>
    <w:rsid w:val="00913488"/>
    <w:rsid w:val="009149F1"/>
    <w:rsid w:val="00915EFF"/>
    <w:rsid w:val="00916268"/>
    <w:rsid w:val="009169F3"/>
    <w:rsid w:val="00916D2C"/>
    <w:rsid w:val="00920F84"/>
    <w:rsid w:val="00921E4D"/>
    <w:rsid w:val="00922164"/>
    <w:rsid w:val="00922AD4"/>
    <w:rsid w:val="00923D7B"/>
    <w:rsid w:val="00923F59"/>
    <w:rsid w:val="009249D6"/>
    <w:rsid w:val="009254B2"/>
    <w:rsid w:val="00927181"/>
    <w:rsid w:val="00927951"/>
    <w:rsid w:val="009309D0"/>
    <w:rsid w:val="00932CD2"/>
    <w:rsid w:val="00933B1A"/>
    <w:rsid w:val="0093401E"/>
    <w:rsid w:val="00936D20"/>
    <w:rsid w:val="00940340"/>
    <w:rsid w:val="0094097D"/>
    <w:rsid w:val="009432D5"/>
    <w:rsid w:val="00943B60"/>
    <w:rsid w:val="00943BA4"/>
    <w:rsid w:val="00943EB8"/>
    <w:rsid w:val="009458E8"/>
    <w:rsid w:val="00947176"/>
    <w:rsid w:val="00947637"/>
    <w:rsid w:val="00951729"/>
    <w:rsid w:val="0095317C"/>
    <w:rsid w:val="009533D9"/>
    <w:rsid w:val="00953B0D"/>
    <w:rsid w:val="00953C20"/>
    <w:rsid w:val="00953E42"/>
    <w:rsid w:val="00954508"/>
    <w:rsid w:val="009549EE"/>
    <w:rsid w:val="00954A9D"/>
    <w:rsid w:val="00954FD4"/>
    <w:rsid w:val="00954FFE"/>
    <w:rsid w:val="00956B97"/>
    <w:rsid w:val="009570FC"/>
    <w:rsid w:val="00962333"/>
    <w:rsid w:val="00962411"/>
    <w:rsid w:val="00962CC4"/>
    <w:rsid w:val="00962E30"/>
    <w:rsid w:val="009665E0"/>
    <w:rsid w:val="00966A8E"/>
    <w:rsid w:val="00970727"/>
    <w:rsid w:val="009718BA"/>
    <w:rsid w:val="00971F65"/>
    <w:rsid w:val="00972E0C"/>
    <w:rsid w:val="00972FC3"/>
    <w:rsid w:val="0097494D"/>
    <w:rsid w:val="0097524E"/>
    <w:rsid w:val="009758DA"/>
    <w:rsid w:val="00975D8E"/>
    <w:rsid w:val="009760E6"/>
    <w:rsid w:val="009774A8"/>
    <w:rsid w:val="00980328"/>
    <w:rsid w:val="00980E9E"/>
    <w:rsid w:val="00981DD9"/>
    <w:rsid w:val="00983153"/>
    <w:rsid w:val="00984E90"/>
    <w:rsid w:val="009859B1"/>
    <w:rsid w:val="00985FA6"/>
    <w:rsid w:val="009876BB"/>
    <w:rsid w:val="009925D2"/>
    <w:rsid w:val="009935F7"/>
    <w:rsid w:val="00994BC5"/>
    <w:rsid w:val="009957D4"/>
    <w:rsid w:val="00995825"/>
    <w:rsid w:val="009958D9"/>
    <w:rsid w:val="009A3BB2"/>
    <w:rsid w:val="009A4B31"/>
    <w:rsid w:val="009A5FBE"/>
    <w:rsid w:val="009A62E7"/>
    <w:rsid w:val="009A7658"/>
    <w:rsid w:val="009B0CAC"/>
    <w:rsid w:val="009B1007"/>
    <w:rsid w:val="009B16FD"/>
    <w:rsid w:val="009B1FC7"/>
    <w:rsid w:val="009B395C"/>
    <w:rsid w:val="009B4589"/>
    <w:rsid w:val="009B4747"/>
    <w:rsid w:val="009B6DB3"/>
    <w:rsid w:val="009B7107"/>
    <w:rsid w:val="009C011E"/>
    <w:rsid w:val="009C0E77"/>
    <w:rsid w:val="009C219B"/>
    <w:rsid w:val="009C2B1F"/>
    <w:rsid w:val="009C2E70"/>
    <w:rsid w:val="009C4CBE"/>
    <w:rsid w:val="009C58A1"/>
    <w:rsid w:val="009C5A5C"/>
    <w:rsid w:val="009C65D6"/>
    <w:rsid w:val="009C7DA4"/>
    <w:rsid w:val="009C7F56"/>
    <w:rsid w:val="009D0A42"/>
    <w:rsid w:val="009D10AB"/>
    <w:rsid w:val="009D1A35"/>
    <w:rsid w:val="009D264E"/>
    <w:rsid w:val="009D27B0"/>
    <w:rsid w:val="009D4551"/>
    <w:rsid w:val="009D4B03"/>
    <w:rsid w:val="009D526C"/>
    <w:rsid w:val="009D668E"/>
    <w:rsid w:val="009D71BC"/>
    <w:rsid w:val="009E0562"/>
    <w:rsid w:val="009E0624"/>
    <w:rsid w:val="009E0722"/>
    <w:rsid w:val="009E13FC"/>
    <w:rsid w:val="009E1AAF"/>
    <w:rsid w:val="009E24CC"/>
    <w:rsid w:val="009E4D64"/>
    <w:rsid w:val="009E5960"/>
    <w:rsid w:val="009E59B8"/>
    <w:rsid w:val="009E5D61"/>
    <w:rsid w:val="009E6559"/>
    <w:rsid w:val="009E7063"/>
    <w:rsid w:val="009E73EA"/>
    <w:rsid w:val="009E75B7"/>
    <w:rsid w:val="009F1438"/>
    <w:rsid w:val="009F27A1"/>
    <w:rsid w:val="009F4833"/>
    <w:rsid w:val="009F4FDB"/>
    <w:rsid w:val="009F56CA"/>
    <w:rsid w:val="009F58D1"/>
    <w:rsid w:val="009F67A1"/>
    <w:rsid w:val="009F70C4"/>
    <w:rsid w:val="00A01A9B"/>
    <w:rsid w:val="00A028FA"/>
    <w:rsid w:val="00A02EF0"/>
    <w:rsid w:val="00A03FED"/>
    <w:rsid w:val="00A0534D"/>
    <w:rsid w:val="00A05630"/>
    <w:rsid w:val="00A06892"/>
    <w:rsid w:val="00A105AA"/>
    <w:rsid w:val="00A11CC0"/>
    <w:rsid w:val="00A120C3"/>
    <w:rsid w:val="00A1313C"/>
    <w:rsid w:val="00A13BB3"/>
    <w:rsid w:val="00A13F42"/>
    <w:rsid w:val="00A14F23"/>
    <w:rsid w:val="00A14FDF"/>
    <w:rsid w:val="00A15325"/>
    <w:rsid w:val="00A16ACD"/>
    <w:rsid w:val="00A17685"/>
    <w:rsid w:val="00A20056"/>
    <w:rsid w:val="00A2149F"/>
    <w:rsid w:val="00A2189F"/>
    <w:rsid w:val="00A22EF1"/>
    <w:rsid w:val="00A2352E"/>
    <w:rsid w:val="00A24009"/>
    <w:rsid w:val="00A242E0"/>
    <w:rsid w:val="00A24A08"/>
    <w:rsid w:val="00A254C2"/>
    <w:rsid w:val="00A259FC"/>
    <w:rsid w:val="00A2608A"/>
    <w:rsid w:val="00A26699"/>
    <w:rsid w:val="00A267AD"/>
    <w:rsid w:val="00A26999"/>
    <w:rsid w:val="00A27967"/>
    <w:rsid w:val="00A307E1"/>
    <w:rsid w:val="00A33163"/>
    <w:rsid w:val="00A334DC"/>
    <w:rsid w:val="00A345E5"/>
    <w:rsid w:val="00A3518E"/>
    <w:rsid w:val="00A35D30"/>
    <w:rsid w:val="00A35E26"/>
    <w:rsid w:val="00A360E2"/>
    <w:rsid w:val="00A37A46"/>
    <w:rsid w:val="00A4241C"/>
    <w:rsid w:val="00A42A6C"/>
    <w:rsid w:val="00A438B6"/>
    <w:rsid w:val="00A43C3A"/>
    <w:rsid w:val="00A44420"/>
    <w:rsid w:val="00A44F5D"/>
    <w:rsid w:val="00A45A5E"/>
    <w:rsid w:val="00A46014"/>
    <w:rsid w:val="00A468D6"/>
    <w:rsid w:val="00A474D6"/>
    <w:rsid w:val="00A50182"/>
    <w:rsid w:val="00A511EE"/>
    <w:rsid w:val="00A51D3A"/>
    <w:rsid w:val="00A52048"/>
    <w:rsid w:val="00A52430"/>
    <w:rsid w:val="00A52789"/>
    <w:rsid w:val="00A552B8"/>
    <w:rsid w:val="00A55960"/>
    <w:rsid w:val="00A60328"/>
    <w:rsid w:val="00A6215C"/>
    <w:rsid w:val="00A63052"/>
    <w:rsid w:val="00A630CB"/>
    <w:rsid w:val="00A6356C"/>
    <w:rsid w:val="00A63A34"/>
    <w:rsid w:val="00A66111"/>
    <w:rsid w:val="00A664FF"/>
    <w:rsid w:val="00A66603"/>
    <w:rsid w:val="00A70595"/>
    <w:rsid w:val="00A713E1"/>
    <w:rsid w:val="00A71C7C"/>
    <w:rsid w:val="00A72979"/>
    <w:rsid w:val="00A73F46"/>
    <w:rsid w:val="00A74EBA"/>
    <w:rsid w:val="00A76325"/>
    <w:rsid w:val="00A76EF9"/>
    <w:rsid w:val="00A805B2"/>
    <w:rsid w:val="00A81EA4"/>
    <w:rsid w:val="00A84543"/>
    <w:rsid w:val="00A8466C"/>
    <w:rsid w:val="00A84D74"/>
    <w:rsid w:val="00A866BD"/>
    <w:rsid w:val="00A86E7E"/>
    <w:rsid w:val="00A8726D"/>
    <w:rsid w:val="00A87682"/>
    <w:rsid w:val="00A876C1"/>
    <w:rsid w:val="00A87FE5"/>
    <w:rsid w:val="00A90582"/>
    <w:rsid w:val="00A90F36"/>
    <w:rsid w:val="00A92349"/>
    <w:rsid w:val="00A92D7A"/>
    <w:rsid w:val="00A9329D"/>
    <w:rsid w:val="00A93932"/>
    <w:rsid w:val="00A93984"/>
    <w:rsid w:val="00A948A6"/>
    <w:rsid w:val="00A972DE"/>
    <w:rsid w:val="00AA0170"/>
    <w:rsid w:val="00AA0755"/>
    <w:rsid w:val="00AA2B2B"/>
    <w:rsid w:val="00AA511E"/>
    <w:rsid w:val="00AA52D6"/>
    <w:rsid w:val="00AA5C37"/>
    <w:rsid w:val="00AA7B93"/>
    <w:rsid w:val="00AB183E"/>
    <w:rsid w:val="00AB2D09"/>
    <w:rsid w:val="00AB3525"/>
    <w:rsid w:val="00AB4A30"/>
    <w:rsid w:val="00AB4D65"/>
    <w:rsid w:val="00AB51CB"/>
    <w:rsid w:val="00AB5CFF"/>
    <w:rsid w:val="00AB5F96"/>
    <w:rsid w:val="00AB6695"/>
    <w:rsid w:val="00AB6A18"/>
    <w:rsid w:val="00AB7EC9"/>
    <w:rsid w:val="00AC04C4"/>
    <w:rsid w:val="00AC1B9F"/>
    <w:rsid w:val="00AC1BD0"/>
    <w:rsid w:val="00AC34B3"/>
    <w:rsid w:val="00AC3A6A"/>
    <w:rsid w:val="00AC470C"/>
    <w:rsid w:val="00AC6BA8"/>
    <w:rsid w:val="00AD0448"/>
    <w:rsid w:val="00AD0793"/>
    <w:rsid w:val="00AD235D"/>
    <w:rsid w:val="00AD2714"/>
    <w:rsid w:val="00AD3F47"/>
    <w:rsid w:val="00AD3F4C"/>
    <w:rsid w:val="00AD43BA"/>
    <w:rsid w:val="00AD549A"/>
    <w:rsid w:val="00AD5D40"/>
    <w:rsid w:val="00AD61D1"/>
    <w:rsid w:val="00AD68FD"/>
    <w:rsid w:val="00AD7DFD"/>
    <w:rsid w:val="00AE00DA"/>
    <w:rsid w:val="00AE0A36"/>
    <w:rsid w:val="00AE0ADE"/>
    <w:rsid w:val="00AE16D4"/>
    <w:rsid w:val="00AE2B46"/>
    <w:rsid w:val="00AE2FC3"/>
    <w:rsid w:val="00AE376A"/>
    <w:rsid w:val="00AE465D"/>
    <w:rsid w:val="00AE4961"/>
    <w:rsid w:val="00AE5B65"/>
    <w:rsid w:val="00AE75AA"/>
    <w:rsid w:val="00AF0E33"/>
    <w:rsid w:val="00AF1011"/>
    <w:rsid w:val="00AF20F0"/>
    <w:rsid w:val="00AF31E6"/>
    <w:rsid w:val="00AF4574"/>
    <w:rsid w:val="00AF499F"/>
    <w:rsid w:val="00AF4A5F"/>
    <w:rsid w:val="00AF55D7"/>
    <w:rsid w:val="00AF5D75"/>
    <w:rsid w:val="00AF6948"/>
    <w:rsid w:val="00AF6BFB"/>
    <w:rsid w:val="00AF71D5"/>
    <w:rsid w:val="00B00E70"/>
    <w:rsid w:val="00B01227"/>
    <w:rsid w:val="00B024E4"/>
    <w:rsid w:val="00B03CB7"/>
    <w:rsid w:val="00B054BD"/>
    <w:rsid w:val="00B060BC"/>
    <w:rsid w:val="00B0671A"/>
    <w:rsid w:val="00B07141"/>
    <w:rsid w:val="00B07301"/>
    <w:rsid w:val="00B10745"/>
    <w:rsid w:val="00B13B25"/>
    <w:rsid w:val="00B1412D"/>
    <w:rsid w:val="00B14E58"/>
    <w:rsid w:val="00B15187"/>
    <w:rsid w:val="00B177DC"/>
    <w:rsid w:val="00B17FEB"/>
    <w:rsid w:val="00B201F7"/>
    <w:rsid w:val="00B20264"/>
    <w:rsid w:val="00B233E7"/>
    <w:rsid w:val="00B233F8"/>
    <w:rsid w:val="00B23FD1"/>
    <w:rsid w:val="00B243B3"/>
    <w:rsid w:val="00B2527D"/>
    <w:rsid w:val="00B269AC"/>
    <w:rsid w:val="00B27C78"/>
    <w:rsid w:val="00B30091"/>
    <w:rsid w:val="00B307F2"/>
    <w:rsid w:val="00B308AD"/>
    <w:rsid w:val="00B30AD3"/>
    <w:rsid w:val="00B31FE9"/>
    <w:rsid w:val="00B33CBA"/>
    <w:rsid w:val="00B33CF1"/>
    <w:rsid w:val="00B355A7"/>
    <w:rsid w:val="00B36052"/>
    <w:rsid w:val="00B367B7"/>
    <w:rsid w:val="00B368F4"/>
    <w:rsid w:val="00B37ECB"/>
    <w:rsid w:val="00B404CE"/>
    <w:rsid w:val="00B41BAC"/>
    <w:rsid w:val="00B42BB6"/>
    <w:rsid w:val="00B4311F"/>
    <w:rsid w:val="00B43F68"/>
    <w:rsid w:val="00B4425B"/>
    <w:rsid w:val="00B4480A"/>
    <w:rsid w:val="00B4563E"/>
    <w:rsid w:val="00B456DE"/>
    <w:rsid w:val="00B45E68"/>
    <w:rsid w:val="00B46849"/>
    <w:rsid w:val="00B46E25"/>
    <w:rsid w:val="00B47C45"/>
    <w:rsid w:val="00B504DA"/>
    <w:rsid w:val="00B50CC7"/>
    <w:rsid w:val="00B513BE"/>
    <w:rsid w:val="00B51478"/>
    <w:rsid w:val="00B519B2"/>
    <w:rsid w:val="00B529AF"/>
    <w:rsid w:val="00B53312"/>
    <w:rsid w:val="00B540E9"/>
    <w:rsid w:val="00B549B7"/>
    <w:rsid w:val="00B55C66"/>
    <w:rsid w:val="00B578FB"/>
    <w:rsid w:val="00B61017"/>
    <w:rsid w:val="00B61886"/>
    <w:rsid w:val="00B625C7"/>
    <w:rsid w:val="00B62D4D"/>
    <w:rsid w:val="00B64635"/>
    <w:rsid w:val="00B649CF"/>
    <w:rsid w:val="00B64BC4"/>
    <w:rsid w:val="00B64DC4"/>
    <w:rsid w:val="00B662A0"/>
    <w:rsid w:val="00B665C4"/>
    <w:rsid w:val="00B66DB3"/>
    <w:rsid w:val="00B72372"/>
    <w:rsid w:val="00B72C8D"/>
    <w:rsid w:val="00B731B1"/>
    <w:rsid w:val="00B73B6E"/>
    <w:rsid w:val="00B74CFF"/>
    <w:rsid w:val="00B75105"/>
    <w:rsid w:val="00B753A5"/>
    <w:rsid w:val="00B75BC9"/>
    <w:rsid w:val="00B768F3"/>
    <w:rsid w:val="00B80294"/>
    <w:rsid w:val="00B80A2E"/>
    <w:rsid w:val="00B815DB"/>
    <w:rsid w:val="00B818E9"/>
    <w:rsid w:val="00B81F1D"/>
    <w:rsid w:val="00B82A02"/>
    <w:rsid w:val="00B838DE"/>
    <w:rsid w:val="00B87214"/>
    <w:rsid w:val="00B9020C"/>
    <w:rsid w:val="00B90395"/>
    <w:rsid w:val="00B90A02"/>
    <w:rsid w:val="00B90E6D"/>
    <w:rsid w:val="00B916DF"/>
    <w:rsid w:val="00B924E3"/>
    <w:rsid w:val="00B94639"/>
    <w:rsid w:val="00B95D44"/>
    <w:rsid w:val="00B96874"/>
    <w:rsid w:val="00B96BA9"/>
    <w:rsid w:val="00BA087D"/>
    <w:rsid w:val="00BA0DAA"/>
    <w:rsid w:val="00BA3244"/>
    <w:rsid w:val="00BA3F10"/>
    <w:rsid w:val="00BA538E"/>
    <w:rsid w:val="00BA7D3B"/>
    <w:rsid w:val="00BB0030"/>
    <w:rsid w:val="00BB13C5"/>
    <w:rsid w:val="00BB150F"/>
    <w:rsid w:val="00BB2847"/>
    <w:rsid w:val="00BB3416"/>
    <w:rsid w:val="00BB4839"/>
    <w:rsid w:val="00BB6200"/>
    <w:rsid w:val="00BB6F69"/>
    <w:rsid w:val="00BB785F"/>
    <w:rsid w:val="00BC024A"/>
    <w:rsid w:val="00BC0EF0"/>
    <w:rsid w:val="00BC13CD"/>
    <w:rsid w:val="00BC1E1D"/>
    <w:rsid w:val="00BC3ACF"/>
    <w:rsid w:val="00BC3B25"/>
    <w:rsid w:val="00BC44BC"/>
    <w:rsid w:val="00BC49E1"/>
    <w:rsid w:val="00BC59A4"/>
    <w:rsid w:val="00BC708B"/>
    <w:rsid w:val="00BD1A2A"/>
    <w:rsid w:val="00BD372C"/>
    <w:rsid w:val="00BD3D79"/>
    <w:rsid w:val="00BD478B"/>
    <w:rsid w:val="00BD4FEA"/>
    <w:rsid w:val="00BD6318"/>
    <w:rsid w:val="00BD77FC"/>
    <w:rsid w:val="00BD7EE5"/>
    <w:rsid w:val="00BE11B0"/>
    <w:rsid w:val="00BE4780"/>
    <w:rsid w:val="00BE4AC2"/>
    <w:rsid w:val="00BE682C"/>
    <w:rsid w:val="00BE6C41"/>
    <w:rsid w:val="00BE782A"/>
    <w:rsid w:val="00BF04C5"/>
    <w:rsid w:val="00BF0A19"/>
    <w:rsid w:val="00BF1B8C"/>
    <w:rsid w:val="00BF26F5"/>
    <w:rsid w:val="00BF28FB"/>
    <w:rsid w:val="00BF2EC3"/>
    <w:rsid w:val="00BF3C2C"/>
    <w:rsid w:val="00BF5C46"/>
    <w:rsid w:val="00BF66C2"/>
    <w:rsid w:val="00BF7990"/>
    <w:rsid w:val="00BF7E37"/>
    <w:rsid w:val="00BF7F32"/>
    <w:rsid w:val="00C00259"/>
    <w:rsid w:val="00C00BBF"/>
    <w:rsid w:val="00C01126"/>
    <w:rsid w:val="00C019FE"/>
    <w:rsid w:val="00C02524"/>
    <w:rsid w:val="00C027EA"/>
    <w:rsid w:val="00C0301C"/>
    <w:rsid w:val="00C03D52"/>
    <w:rsid w:val="00C05D39"/>
    <w:rsid w:val="00C05F8F"/>
    <w:rsid w:val="00C11A7F"/>
    <w:rsid w:val="00C12E13"/>
    <w:rsid w:val="00C13576"/>
    <w:rsid w:val="00C1648F"/>
    <w:rsid w:val="00C1654F"/>
    <w:rsid w:val="00C17543"/>
    <w:rsid w:val="00C17875"/>
    <w:rsid w:val="00C21E1C"/>
    <w:rsid w:val="00C22FC2"/>
    <w:rsid w:val="00C25469"/>
    <w:rsid w:val="00C25BC2"/>
    <w:rsid w:val="00C269F2"/>
    <w:rsid w:val="00C26AF7"/>
    <w:rsid w:val="00C30873"/>
    <w:rsid w:val="00C331D0"/>
    <w:rsid w:val="00C33C86"/>
    <w:rsid w:val="00C33D43"/>
    <w:rsid w:val="00C35C1C"/>
    <w:rsid w:val="00C362D3"/>
    <w:rsid w:val="00C3788E"/>
    <w:rsid w:val="00C41D75"/>
    <w:rsid w:val="00C42FC4"/>
    <w:rsid w:val="00C43364"/>
    <w:rsid w:val="00C43458"/>
    <w:rsid w:val="00C436C7"/>
    <w:rsid w:val="00C4488A"/>
    <w:rsid w:val="00C46B83"/>
    <w:rsid w:val="00C474C9"/>
    <w:rsid w:val="00C51D51"/>
    <w:rsid w:val="00C51F5A"/>
    <w:rsid w:val="00C52E0B"/>
    <w:rsid w:val="00C56008"/>
    <w:rsid w:val="00C5749F"/>
    <w:rsid w:val="00C607FD"/>
    <w:rsid w:val="00C60CD3"/>
    <w:rsid w:val="00C63097"/>
    <w:rsid w:val="00C63FE1"/>
    <w:rsid w:val="00C67BF7"/>
    <w:rsid w:val="00C700EC"/>
    <w:rsid w:val="00C7184A"/>
    <w:rsid w:val="00C746B8"/>
    <w:rsid w:val="00C75EFD"/>
    <w:rsid w:val="00C76085"/>
    <w:rsid w:val="00C76B55"/>
    <w:rsid w:val="00C76C3E"/>
    <w:rsid w:val="00C77382"/>
    <w:rsid w:val="00C77559"/>
    <w:rsid w:val="00C77B6B"/>
    <w:rsid w:val="00C80BB3"/>
    <w:rsid w:val="00C81D2D"/>
    <w:rsid w:val="00C8357E"/>
    <w:rsid w:val="00C835C1"/>
    <w:rsid w:val="00C84125"/>
    <w:rsid w:val="00C855E2"/>
    <w:rsid w:val="00C87B30"/>
    <w:rsid w:val="00C90DAA"/>
    <w:rsid w:val="00C92796"/>
    <w:rsid w:val="00C93C0C"/>
    <w:rsid w:val="00C93F04"/>
    <w:rsid w:val="00C95069"/>
    <w:rsid w:val="00C95A1D"/>
    <w:rsid w:val="00C96BDB"/>
    <w:rsid w:val="00CA0B0D"/>
    <w:rsid w:val="00CA0E5C"/>
    <w:rsid w:val="00CA34D2"/>
    <w:rsid w:val="00CA3AC4"/>
    <w:rsid w:val="00CA60F4"/>
    <w:rsid w:val="00CA61C7"/>
    <w:rsid w:val="00CA6EA9"/>
    <w:rsid w:val="00CB1E2B"/>
    <w:rsid w:val="00CB1E95"/>
    <w:rsid w:val="00CB2289"/>
    <w:rsid w:val="00CB2751"/>
    <w:rsid w:val="00CB3039"/>
    <w:rsid w:val="00CB3D6D"/>
    <w:rsid w:val="00CC1712"/>
    <w:rsid w:val="00CC4737"/>
    <w:rsid w:val="00CC4BF1"/>
    <w:rsid w:val="00CC5764"/>
    <w:rsid w:val="00CC7C98"/>
    <w:rsid w:val="00CD2837"/>
    <w:rsid w:val="00CD2B23"/>
    <w:rsid w:val="00CD2E82"/>
    <w:rsid w:val="00CD343C"/>
    <w:rsid w:val="00CD35A1"/>
    <w:rsid w:val="00CD37B4"/>
    <w:rsid w:val="00CD3948"/>
    <w:rsid w:val="00CD4A7D"/>
    <w:rsid w:val="00CD6904"/>
    <w:rsid w:val="00CD6AC9"/>
    <w:rsid w:val="00CD6D78"/>
    <w:rsid w:val="00CD7217"/>
    <w:rsid w:val="00CD75EA"/>
    <w:rsid w:val="00CD792E"/>
    <w:rsid w:val="00CE0297"/>
    <w:rsid w:val="00CE0682"/>
    <w:rsid w:val="00CE08A8"/>
    <w:rsid w:val="00CE1C4D"/>
    <w:rsid w:val="00CE2626"/>
    <w:rsid w:val="00CE319F"/>
    <w:rsid w:val="00CE4DBE"/>
    <w:rsid w:val="00CE6135"/>
    <w:rsid w:val="00CE6664"/>
    <w:rsid w:val="00CE6949"/>
    <w:rsid w:val="00CE6DBB"/>
    <w:rsid w:val="00CE7315"/>
    <w:rsid w:val="00CE775C"/>
    <w:rsid w:val="00CE7EBF"/>
    <w:rsid w:val="00CF1841"/>
    <w:rsid w:val="00CF231D"/>
    <w:rsid w:val="00CF309A"/>
    <w:rsid w:val="00CF3DD6"/>
    <w:rsid w:val="00CF4414"/>
    <w:rsid w:val="00CF44C6"/>
    <w:rsid w:val="00CF64CE"/>
    <w:rsid w:val="00CF6A7D"/>
    <w:rsid w:val="00CF7D0C"/>
    <w:rsid w:val="00D00363"/>
    <w:rsid w:val="00D00845"/>
    <w:rsid w:val="00D032DE"/>
    <w:rsid w:val="00D05518"/>
    <w:rsid w:val="00D055B7"/>
    <w:rsid w:val="00D06D82"/>
    <w:rsid w:val="00D0788E"/>
    <w:rsid w:val="00D10FBB"/>
    <w:rsid w:val="00D1172E"/>
    <w:rsid w:val="00D13410"/>
    <w:rsid w:val="00D13C43"/>
    <w:rsid w:val="00D159E2"/>
    <w:rsid w:val="00D1695B"/>
    <w:rsid w:val="00D17D51"/>
    <w:rsid w:val="00D20FC6"/>
    <w:rsid w:val="00D2114A"/>
    <w:rsid w:val="00D213CD"/>
    <w:rsid w:val="00D219FA"/>
    <w:rsid w:val="00D222D3"/>
    <w:rsid w:val="00D23CFC"/>
    <w:rsid w:val="00D24105"/>
    <w:rsid w:val="00D25135"/>
    <w:rsid w:val="00D2623B"/>
    <w:rsid w:val="00D26270"/>
    <w:rsid w:val="00D27CEE"/>
    <w:rsid w:val="00D27D1C"/>
    <w:rsid w:val="00D30B32"/>
    <w:rsid w:val="00D317BF"/>
    <w:rsid w:val="00D3356B"/>
    <w:rsid w:val="00D34EEF"/>
    <w:rsid w:val="00D35115"/>
    <w:rsid w:val="00D35377"/>
    <w:rsid w:val="00D35586"/>
    <w:rsid w:val="00D35E31"/>
    <w:rsid w:val="00D37595"/>
    <w:rsid w:val="00D40565"/>
    <w:rsid w:val="00D40C2F"/>
    <w:rsid w:val="00D41B00"/>
    <w:rsid w:val="00D41E7D"/>
    <w:rsid w:val="00D435E0"/>
    <w:rsid w:val="00D43CA1"/>
    <w:rsid w:val="00D43FBB"/>
    <w:rsid w:val="00D445BF"/>
    <w:rsid w:val="00D44DB9"/>
    <w:rsid w:val="00D450F1"/>
    <w:rsid w:val="00D45C6F"/>
    <w:rsid w:val="00D45EAD"/>
    <w:rsid w:val="00D4623B"/>
    <w:rsid w:val="00D46300"/>
    <w:rsid w:val="00D47AE1"/>
    <w:rsid w:val="00D47C75"/>
    <w:rsid w:val="00D47EDB"/>
    <w:rsid w:val="00D53DE9"/>
    <w:rsid w:val="00D54D15"/>
    <w:rsid w:val="00D558D4"/>
    <w:rsid w:val="00D607A2"/>
    <w:rsid w:val="00D6175B"/>
    <w:rsid w:val="00D61AB4"/>
    <w:rsid w:val="00D61DCB"/>
    <w:rsid w:val="00D62E79"/>
    <w:rsid w:val="00D632C5"/>
    <w:rsid w:val="00D63BDE"/>
    <w:rsid w:val="00D651FC"/>
    <w:rsid w:val="00D659B4"/>
    <w:rsid w:val="00D719B7"/>
    <w:rsid w:val="00D71ED3"/>
    <w:rsid w:val="00D7252B"/>
    <w:rsid w:val="00D72683"/>
    <w:rsid w:val="00D72D1C"/>
    <w:rsid w:val="00D748A8"/>
    <w:rsid w:val="00D7499A"/>
    <w:rsid w:val="00D74A8A"/>
    <w:rsid w:val="00D758DD"/>
    <w:rsid w:val="00D77588"/>
    <w:rsid w:val="00D81571"/>
    <w:rsid w:val="00D81A9E"/>
    <w:rsid w:val="00D82304"/>
    <w:rsid w:val="00D83F84"/>
    <w:rsid w:val="00D84261"/>
    <w:rsid w:val="00D84326"/>
    <w:rsid w:val="00D84D48"/>
    <w:rsid w:val="00D85BF5"/>
    <w:rsid w:val="00D85CD3"/>
    <w:rsid w:val="00D876BB"/>
    <w:rsid w:val="00D921AE"/>
    <w:rsid w:val="00D9238F"/>
    <w:rsid w:val="00D942DA"/>
    <w:rsid w:val="00D9452C"/>
    <w:rsid w:val="00D954EF"/>
    <w:rsid w:val="00D95595"/>
    <w:rsid w:val="00DA058F"/>
    <w:rsid w:val="00DA107F"/>
    <w:rsid w:val="00DA12B6"/>
    <w:rsid w:val="00DA3907"/>
    <w:rsid w:val="00DA3937"/>
    <w:rsid w:val="00DA3C63"/>
    <w:rsid w:val="00DA44C6"/>
    <w:rsid w:val="00DA59BD"/>
    <w:rsid w:val="00DA77BA"/>
    <w:rsid w:val="00DA7AEC"/>
    <w:rsid w:val="00DB0B77"/>
    <w:rsid w:val="00DB0D31"/>
    <w:rsid w:val="00DB2DAE"/>
    <w:rsid w:val="00DB2E5E"/>
    <w:rsid w:val="00DB358A"/>
    <w:rsid w:val="00DB55D8"/>
    <w:rsid w:val="00DB5712"/>
    <w:rsid w:val="00DB6C52"/>
    <w:rsid w:val="00DC0546"/>
    <w:rsid w:val="00DC061B"/>
    <w:rsid w:val="00DC0DF1"/>
    <w:rsid w:val="00DC0E7E"/>
    <w:rsid w:val="00DC10AF"/>
    <w:rsid w:val="00DC1F68"/>
    <w:rsid w:val="00DC23BB"/>
    <w:rsid w:val="00DC2B00"/>
    <w:rsid w:val="00DC31AE"/>
    <w:rsid w:val="00DC5615"/>
    <w:rsid w:val="00DC5C1E"/>
    <w:rsid w:val="00DC6836"/>
    <w:rsid w:val="00DD0146"/>
    <w:rsid w:val="00DD0D23"/>
    <w:rsid w:val="00DD1897"/>
    <w:rsid w:val="00DD1D0A"/>
    <w:rsid w:val="00DD25BA"/>
    <w:rsid w:val="00DD28F2"/>
    <w:rsid w:val="00DD2E41"/>
    <w:rsid w:val="00DD4380"/>
    <w:rsid w:val="00DD6C4C"/>
    <w:rsid w:val="00DD7B9A"/>
    <w:rsid w:val="00DD7C09"/>
    <w:rsid w:val="00DD7F3A"/>
    <w:rsid w:val="00DE0780"/>
    <w:rsid w:val="00DE1692"/>
    <w:rsid w:val="00DE1FE5"/>
    <w:rsid w:val="00DE3039"/>
    <w:rsid w:val="00DE3FB3"/>
    <w:rsid w:val="00DE4B0E"/>
    <w:rsid w:val="00DE4D86"/>
    <w:rsid w:val="00DF046E"/>
    <w:rsid w:val="00DF1450"/>
    <w:rsid w:val="00DF2D24"/>
    <w:rsid w:val="00DF3D11"/>
    <w:rsid w:val="00DF4515"/>
    <w:rsid w:val="00DF51DF"/>
    <w:rsid w:val="00DF5C3A"/>
    <w:rsid w:val="00DF6B05"/>
    <w:rsid w:val="00DF7716"/>
    <w:rsid w:val="00DF7B68"/>
    <w:rsid w:val="00E036B3"/>
    <w:rsid w:val="00E04AF5"/>
    <w:rsid w:val="00E04C38"/>
    <w:rsid w:val="00E04EE2"/>
    <w:rsid w:val="00E05927"/>
    <w:rsid w:val="00E06243"/>
    <w:rsid w:val="00E0658E"/>
    <w:rsid w:val="00E078DA"/>
    <w:rsid w:val="00E101FA"/>
    <w:rsid w:val="00E12033"/>
    <w:rsid w:val="00E122E6"/>
    <w:rsid w:val="00E127E2"/>
    <w:rsid w:val="00E13578"/>
    <w:rsid w:val="00E163A8"/>
    <w:rsid w:val="00E204CE"/>
    <w:rsid w:val="00E20960"/>
    <w:rsid w:val="00E229D9"/>
    <w:rsid w:val="00E22D12"/>
    <w:rsid w:val="00E22D9C"/>
    <w:rsid w:val="00E23E31"/>
    <w:rsid w:val="00E248A7"/>
    <w:rsid w:val="00E257C2"/>
    <w:rsid w:val="00E259A0"/>
    <w:rsid w:val="00E26EE1"/>
    <w:rsid w:val="00E2754E"/>
    <w:rsid w:val="00E30008"/>
    <w:rsid w:val="00E307C7"/>
    <w:rsid w:val="00E3178E"/>
    <w:rsid w:val="00E32F9C"/>
    <w:rsid w:val="00E34321"/>
    <w:rsid w:val="00E35139"/>
    <w:rsid w:val="00E36169"/>
    <w:rsid w:val="00E41177"/>
    <w:rsid w:val="00E435DA"/>
    <w:rsid w:val="00E444C6"/>
    <w:rsid w:val="00E4582E"/>
    <w:rsid w:val="00E468FC"/>
    <w:rsid w:val="00E47C42"/>
    <w:rsid w:val="00E50412"/>
    <w:rsid w:val="00E50CEF"/>
    <w:rsid w:val="00E52AB8"/>
    <w:rsid w:val="00E57820"/>
    <w:rsid w:val="00E6041B"/>
    <w:rsid w:val="00E6109B"/>
    <w:rsid w:val="00E662DD"/>
    <w:rsid w:val="00E7163D"/>
    <w:rsid w:val="00E71A62"/>
    <w:rsid w:val="00E72003"/>
    <w:rsid w:val="00E75C59"/>
    <w:rsid w:val="00E770C7"/>
    <w:rsid w:val="00E77168"/>
    <w:rsid w:val="00E77859"/>
    <w:rsid w:val="00E8086E"/>
    <w:rsid w:val="00E81089"/>
    <w:rsid w:val="00E81270"/>
    <w:rsid w:val="00E81302"/>
    <w:rsid w:val="00E821C1"/>
    <w:rsid w:val="00E8263F"/>
    <w:rsid w:val="00E82821"/>
    <w:rsid w:val="00E8382D"/>
    <w:rsid w:val="00E83B76"/>
    <w:rsid w:val="00E83E34"/>
    <w:rsid w:val="00E875A7"/>
    <w:rsid w:val="00E87B20"/>
    <w:rsid w:val="00E87CBD"/>
    <w:rsid w:val="00E87DEE"/>
    <w:rsid w:val="00E9040B"/>
    <w:rsid w:val="00E90FE2"/>
    <w:rsid w:val="00E91ACB"/>
    <w:rsid w:val="00E91B68"/>
    <w:rsid w:val="00E91E45"/>
    <w:rsid w:val="00E92A88"/>
    <w:rsid w:val="00E92B2F"/>
    <w:rsid w:val="00E9392D"/>
    <w:rsid w:val="00E93FD8"/>
    <w:rsid w:val="00E94F9F"/>
    <w:rsid w:val="00E97430"/>
    <w:rsid w:val="00EA0D00"/>
    <w:rsid w:val="00EA2E11"/>
    <w:rsid w:val="00EA2F53"/>
    <w:rsid w:val="00EA30CE"/>
    <w:rsid w:val="00EA3FF6"/>
    <w:rsid w:val="00EA5969"/>
    <w:rsid w:val="00EA645E"/>
    <w:rsid w:val="00EA73AE"/>
    <w:rsid w:val="00EA7451"/>
    <w:rsid w:val="00EA7767"/>
    <w:rsid w:val="00EA7A47"/>
    <w:rsid w:val="00EA7E3F"/>
    <w:rsid w:val="00EB016C"/>
    <w:rsid w:val="00EB0EFA"/>
    <w:rsid w:val="00EB1D15"/>
    <w:rsid w:val="00EB316A"/>
    <w:rsid w:val="00EB341F"/>
    <w:rsid w:val="00EB354D"/>
    <w:rsid w:val="00EB36CA"/>
    <w:rsid w:val="00EB3A52"/>
    <w:rsid w:val="00EB796A"/>
    <w:rsid w:val="00EB7DB2"/>
    <w:rsid w:val="00EC1F13"/>
    <w:rsid w:val="00EC3428"/>
    <w:rsid w:val="00EC3A97"/>
    <w:rsid w:val="00EC48B5"/>
    <w:rsid w:val="00EC4AC9"/>
    <w:rsid w:val="00EC4CCE"/>
    <w:rsid w:val="00EC5244"/>
    <w:rsid w:val="00EC61A9"/>
    <w:rsid w:val="00EC7DDA"/>
    <w:rsid w:val="00ED1D62"/>
    <w:rsid w:val="00ED2951"/>
    <w:rsid w:val="00ED37A5"/>
    <w:rsid w:val="00ED50FD"/>
    <w:rsid w:val="00ED7CB0"/>
    <w:rsid w:val="00EE04E4"/>
    <w:rsid w:val="00EE1A33"/>
    <w:rsid w:val="00EE3117"/>
    <w:rsid w:val="00EE54CC"/>
    <w:rsid w:val="00EE5562"/>
    <w:rsid w:val="00EE620C"/>
    <w:rsid w:val="00EE6FA4"/>
    <w:rsid w:val="00EF199E"/>
    <w:rsid w:val="00EF55B0"/>
    <w:rsid w:val="00EF56EA"/>
    <w:rsid w:val="00EF6705"/>
    <w:rsid w:val="00EF6E25"/>
    <w:rsid w:val="00EF7222"/>
    <w:rsid w:val="00EF7367"/>
    <w:rsid w:val="00EF768E"/>
    <w:rsid w:val="00F00001"/>
    <w:rsid w:val="00F0054F"/>
    <w:rsid w:val="00F00971"/>
    <w:rsid w:val="00F01880"/>
    <w:rsid w:val="00F02B6C"/>
    <w:rsid w:val="00F04D15"/>
    <w:rsid w:val="00F0599A"/>
    <w:rsid w:val="00F071CC"/>
    <w:rsid w:val="00F07596"/>
    <w:rsid w:val="00F10F8F"/>
    <w:rsid w:val="00F11FB2"/>
    <w:rsid w:val="00F138DC"/>
    <w:rsid w:val="00F172C6"/>
    <w:rsid w:val="00F17364"/>
    <w:rsid w:val="00F21175"/>
    <w:rsid w:val="00F213B9"/>
    <w:rsid w:val="00F23061"/>
    <w:rsid w:val="00F23371"/>
    <w:rsid w:val="00F23BB6"/>
    <w:rsid w:val="00F24243"/>
    <w:rsid w:val="00F254F6"/>
    <w:rsid w:val="00F2604C"/>
    <w:rsid w:val="00F271E4"/>
    <w:rsid w:val="00F30D47"/>
    <w:rsid w:val="00F33EBC"/>
    <w:rsid w:val="00F34AE1"/>
    <w:rsid w:val="00F35338"/>
    <w:rsid w:val="00F36535"/>
    <w:rsid w:val="00F36EB8"/>
    <w:rsid w:val="00F379F5"/>
    <w:rsid w:val="00F4036A"/>
    <w:rsid w:val="00F408C3"/>
    <w:rsid w:val="00F42297"/>
    <w:rsid w:val="00F43610"/>
    <w:rsid w:val="00F43823"/>
    <w:rsid w:val="00F45520"/>
    <w:rsid w:val="00F45700"/>
    <w:rsid w:val="00F4632F"/>
    <w:rsid w:val="00F46B72"/>
    <w:rsid w:val="00F5057E"/>
    <w:rsid w:val="00F51DDD"/>
    <w:rsid w:val="00F547C0"/>
    <w:rsid w:val="00F55488"/>
    <w:rsid w:val="00F55F43"/>
    <w:rsid w:val="00F56370"/>
    <w:rsid w:val="00F5767F"/>
    <w:rsid w:val="00F57B86"/>
    <w:rsid w:val="00F57CED"/>
    <w:rsid w:val="00F6169D"/>
    <w:rsid w:val="00F6275D"/>
    <w:rsid w:val="00F62B87"/>
    <w:rsid w:val="00F639E8"/>
    <w:rsid w:val="00F64446"/>
    <w:rsid w:val="00F64AEF"/>
    <w:rsid w:val="00F655F5"/>
    <w:rsid w:val="00F66076"/>
    <w:rsid w:val="00F6615F"/>
    <w:rsid w:val="00F67A62"/>
    <w:rsid w:val="00F70331"/>
    <w:rsid w:val="00F70AB5"/>
    <w:rsid w:val="00F71700"/>
    <w:rsid w:val="00F71A14"/>
    <w:rsid w:val="00F72D58"/>
    <w:rsid w:val="00F73408"/>
    <w:rsid w:val="00F73777"/>
    <w:rsid w:val="00F75496"/>
    <w:rsid w:val="00F7550C"/>
    <w:rsid w:val="00F75544"/>
    <w:rsid w:val="00F756C6"/>
    <w:rsid w:val="00F75AEF"/>
    <w:rsid w:val="00F76782"/>
    <w:rsid w:val="00F801D3"/>
    <w:rsid w:val="00F8030B"/>
    <w:rsid w:val="00F8154D"/>
    <w:rsid w:val="00F8216B"/>
    <w:rsid w:val="00F85959"/>
    <w:rsid w:val="00F85DFA"/>
    <w:rsid w:val="00F865D8"/>
    <w:rsid w:val="00F869DA"/>
    <w:rsid w:val="00F86E1E"/>
    <w:rsid w:val="00F870BA"/>
    <w:rsid w:val="00F87853"/>
    <w:rsid w:val="00F905A0"/>
    <w:rsid w:val="00F90756"/>
    <w:rsid w:val="00F92541"/>
    <w:rsid w:val="00F92EEF"/>
    <w:rsid w:val="00F93F78"/>
    <w:rsid w:val="00F958A5"/>
    <w:rsid w:val="00F969F8"/>
    <w:rsid w:val="00F976BA"/>
    <w:rsid w:val="00F97C63"/>
    <w:rsid w:val="00FA2826"/>
    <w:rsid w:val="00FA31A8"/>
    <w:rsid w:val="00FA5F04"/>
    <w:rsid w:val="00FA7ABB"/>
    <w:rsid w:val="00FA7B2D"/>
    <w:rsid w:val="00FA7D68"/>
    <w:rsid w:val="00FB04AE"/>
    <w:rsid w:val="00FB21DC"/>
    <w:rsid w:val="00FB2661"/>
    <w:rsid w:val="00FB2B6A"/>
    <w:rsid w:val="00FB4504"/>
    <w:rsid w:val="00FB4767"/>
    <w:rsid w:val="00FB5031"/>
    <w:rsid w:val="00FB5D15"/>
    <w:rsid w:val="00FB5E20"/>
    <w:rsid w:val="00FB789A"/>
    <w:rsid w:val="00FC1E68"/>
    <w:rsid w:val="00FC2215"/>
    <w:rsid w:val="00FC265B"/>
    <w:rsid w:val="00FC3B91"/>
    <w:rsid w:val="00FC41F1"/>
    <w:rsid w:val="00FC4FF1"/>
    <w:rsid w:val="00FC5558"/>
    <w:rsid w:val="00FD0187"/>
    <w:rsid w:val="00FD032B"/>
    <w:rsid w:val="00FD1456"/>
    <w:rsid w:val="00FD3FF9"/>
    <w:rsid w:val="00FD6405"/>
    <w:rsid w:val="00FD66E9"/>
    <w:rsid w:val="00FD77FF"/>
    <w:rsid w:val="00FD781D"/>
    <w:rsid w:val="00FD78E1"/>
    <w:rsid w:val="00FE0172"/>
    <w:rsid w:val="00FE1A1F"/>
    <w:rsid w:val="00FE1E88"/>
    <w:rsid w:val="00FE33D6"/>
    <w:rsid w:val="00FE38F6"/>
    <w:rsid w:val="00FE3B3B"/>
    <w:rsid w:val="00FE4377"/>
    <w:rsid w:val="00FE43B4"/>
    <w:rsid w:val="00FE7241"/>
    <w:rsid w:val="00FF0B4C"/>
    <w:rsid w:val="00FF1078"/>
    <w:rsid w:val="00FF1BC4"/>
    <w:rsid w:val="00FF304E"/>
    <w:rsid w:val="00FF32F9"/>
    <w:rsid w:val="00FF4534"/>
    <w:rsid w:val="00FF527F"/>
    <w:rsid w:val="00FF5D80"/>
    <w:rsid w:val="00FF7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D7398B"/>
  <w15:docId w15:val="{D758501E-032C-400B-9981-B2732BB2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5B"/>
  </w:style>
  <w:style w:type="paragraph" w:styleId="Heading2">
    <w:name w:val="heading 2"/>
    <w:basedOn w:val="Normal"/>
    <w:next w:val="Normal"/>
    <w:link w:val="Heading2Char"/>
    <w:unhideWhenUsed/>
    <w:qFormat/>
    <w:rsid w:val="00315E69"/>
    <w:pPr>
      <w:keepNext/>
      <w:keepLines/>
      <w:spacing w:before="200"/>
      <w:outlineLvl w:val="1"/>
    </w:pPr>
    <w:rPr>
      <w:rFonts w:ascii="Cambria" w:hAnsi="Cambria"/>
      <w:b/>
      <w:bCs/>
      <w:color w:val="4F81BD"/>
      <w:sz w:val="26"/>
      <w:szCs w:val="26"/>
    </w:rPr>
  </w:style>
  <w:style w:type="paragraph" w:styleId="Heading3">
    <w:name w:val="heading 3"/>
    <w:aliases w:val="Head 2"/>
    <w:basedOn w:val="Normal"/>
    <w:next w:val="Normal"/>
    <w:link w:val="Heading3Char"/>
    <w:unhideWhenUsed/>
    <w:qFormat/>
    <w:rsid w:val="002D6B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51E2"/>
    <w:pPr>
      <w:keepNext/>
      <w:tabs>
        <w:tab w:val="num" w:pos="851"/>
      </w:tabs>
      <w:ind w:left="851" w:hanging="851"/>
      <w:jc w:val="both"/>
      <w:outlineLvl w:val="3"/>
    </w:pPr>
    <w:rPr>
      <w:rFonts w:ascii="Tahoma" w:hAnsi="Tahoma"/>
      <w:sz w:val="16"/>
      <w:szCs w:val="16"/>
      <w:u w:val="single"/>
    </w:rPr>
  </w:style>
  <w:style w:type="paragraph" w:styleId="Heading5">
    <w:name w:val="heading 5"/>
    <w:basedOn w:val="Normal"/>
    <w:next w:val="Normal"/>
    <w:qFormat/>
    <w:rsid w:val="00FC265B"/>
    <w:pPr>
      <w:keepNext/>
      <w:jc w:val="center"/>
      <w:outlineLvl w:val="4"/>
    </w:pPr>
    <w:rPr>
      <w:rFonts w:ascii="Garamond" w:hAnsi="Garamond"/>
      <w:b/>
      <w:sz w:val="22"/>
    </w:rPr>
  </w:style>
  <w:style w:type="paragraph" w:styleId="Heading6">
    <w:name w:val="heading 6"/>
    <w:basedOn w:val="Normal"/>
    <w:next w:val="Normal"/>
    <w:link w:val="Heading6Char"/>
    <w:qFormat/>
    <w:rsid w:val="000B51E2"/>
    <w:pPr>
      <w:keepNext/>
      <w:spacing w:before="60" w:after="100" w:afterAutospacing="1"/>
      <w:jc w:val="both"/>
      <w:outlineLvl w:val="5"/>
    </w:pPr>
    <w:rPr>
      <w:rFonts w:ascii="Tahoma" w:hAnsi="Tahoma"/>
      <w:color w:val="000000"/>
      <w:sz w:val="16"/>
      <w:u w:val="single"/>
    </w:rPr>
  </w:style>
  <w:style w:type="paragraph" w:styleId="Heading7">
    <w:name w:val="heading 7"/>
    <w:basedOn w:val="Normal"/>
    <w:next w:val="Normal"/>
    <w:link w:val="Heading7Char"/>
    <w:qFormat/>
    <w:rsid w:val="000B51E2"/>
    <w:pPr>
      <w:keepNext/>
      <w:jc w:val="both"/>
      <w:outlineLvl w:val="6"/>
    </w:pPr>
    <w:rPr>
      <w:rFonts w:ascii="Tahoma" w:hAnsi="Tahoma"/>
      <w:i/>
      <w:iCs/>
      <w:sz w:val="16"/>
      <w:szCs w:val="16"/>
    </w:rPr>
  </w:style>
  <w:style w:type="paragraph" w:styleId="Heading8">
    <w:name w:val="heading 8"/>
    <w:basedOn w:val="Normal"/>
    <w:next w:val="Normal"/>
    <w:link w:val="Heading8Char"/>
    <w:qFormat/>
    <w:rsid w:val="000B51E2"/>
    <w:pPr>
      <w:keepNext/>
      <w:jc w:val="both"/>
      <w:outlineLvl w:val="7"/>
    </w:pPr>
    <w:rPr>
      <w:rFonts w:ascii="Tahoma" w:hAnsi="Tahoma"/>
      <w:b/>
      <w:bCs/>
      <w:sz w:val="32"/>
      <w:szCs w:val="16"/>
    </w:rPr>
  </w:style>
  <w:style w:type="paragraph" w:styleId="Heading9">
    <w:name w:val="heading 9"/>
    <w:basedOn w:val="Normal"/>
    <w:next w:val="Normal"/>
    <w:link w:val="Heading9Char"/>
    <w:qFormat/>
    <w:rsid w:val="000B51E2"/>
    <w:pPr>
      <w:keepNext/>
      <w:jc w:val="both"/>
      <w:outlineLvl w:val="8"/>
    </w:pPr>
    <w:rPr>
      <w:rFonts w:ascii="Tahoma" w:hAnsi="Tahoma"/>
      <w:b/>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65B"/>
    <w:pPr>
      <w:tabs>
        <w:tab w:val="center" w:pos="4536"/>
        <w:tab w:val="right" w:pos="9072"/>
      </w:tabs>
    </w:pPr>
  </w:style>
  <w:style w:type="paragraph" w:styleId="Footer">
    <w:name w:val="footer"/>
    <w:basedOn w:val="Normal"/>
    <w:rsid w:val="00FC265B"/>
    <w:pPr>
      <w:tabs>
        <w:tab w:val="center" w:pos="4536"/>
        <w:tab w:val="right" w:pos="9072"/>
      </w:tabs>
    </w:pPr>
  </w:style>
  <w:style w:type="character" w:styleId="PageNumber">
    <w:name w:val="page number"/>
    <w:basedOn w:val="DefaultParagraphFont"/>
    <w:rsid w:val="00FC265B"/>
  </w:style>
  <w:style w:type="paragraph" w:customStyle="1" w:styleId="CMSSchPart">
    <w:name w:val="CMS Sch Part"/>
    <w:basedOn w:val="Normal"/>
    <w:next w:val="Normal"/>
    <w:rsid w:val="00FC265B"/>
    <w:pPr>
      <w:spacing w:after="240"/>
      <w:jc w:val="center"/>
      <w:outlineLvl w:val="0"/>
    </w:pPr>
    <w:rPr>
      <w:b/>
      <w:sz w:val="24"/>
      <w:szCs w:val="24"/>
    </w:rPr>
  </w:style>
  <w:style w:type="character" w:customStyle="1" w:styleId="A1">
    <w:name w:val="A1"/>
    <w:rsid w:val="00FC265B"/>
    <w:rPr>
      <w:b/>
      <w:bCs/>
      <w:color w:val="000000"/>
      <w:sz w:val="26"/>
      <w:szCs w:val="26"/>
    </w:rPr>
  </w:style>
  <w:style w:type="paragraph" w:styleId="BalloonText">
    <w:name w:val="Balloon Text"/>
    <w:basedOn w:val="Normal"/>
    <w:semiHidden/>
    <w:rsid w:val="000F3D04"/>
    <w:rPr>
      <w:rFonts w:ascii="Tahoma" w:hAnsi="Tahoma" w:cs="Tahoma"/>
      <w:sz w:val="16"/>
      <w:szCs w:val="16"/>
    </w:rPr>
  </w:style>
  <w:style w:type="character" w:styleId="CommentReference">
    <w:name w:val="annotation reference"/>
    <w:basedOn w:val="DefaultParagraphFont"/>
    <w:uiPriority w:val="99"/>
    <w:rsid w:val="00221AAA"/>
    <w:rPr>
      <w:sz w:val="16"/>
      <w:szCs w:val="16"/>
    </w:rPr>
  </w:style>
  <w:style w:type="paragraph" w:styleId="CommentText">
    <w:name w:val="annotation text"/>
    <w:basedOn w:val="Normal"/>
    <w:link w:val="CommentTextChar"/>
    <w:rsid w:val="00221AAA"/>
  </w:style>
  <w:style w:type="paragraph" w:styleId="CommentSubject">
    <w:name w:val="annotation subject"/>
    <w:basedOn w:val="CommentText"/>
    <w:next w:val="CommentText"/>
    <w:semiHidden/>
    <w:rsid w:val="00221AAA"/>
    <w:rPr>
      <w:b/>
      <w:bCs/>
    </w:rPr>
  </w:style>
  <w:style w:type="character" w:styleId="HTMLCite">
    <w:name w:val="HTML Cite"/>
    <w:basedOn w:val="DefaultParagraphFont"/>
    <w:rsid w:val="009C2E70"/>
    <w:rPr>
      <w:i w:val="0"/>
      <w:iCs w:val="0"/>
      <w:color w:val="228822"/>
    </w:rPr>
  </w:style>
  <w:style w:type="paragraph" w:customStyle="1" w:styleId="Text">
    <w:name w:val="Text"/>
    <w:basedOn w:val="Normal"/>
    <w:rsid w:val="004511BD"/>
    <w:pPr>
      <w:spacing w:after="240"/>
      <w:ind w:firstLine="1440"/>
    </w:pPr>
    <w:rPr>
      <w:sz w:val="24"/>
    </w:rPr>
  </w:style>
  <w:style w:type="paragraph" w:styleId="ListParagraph">
    <w:name w:val="List Paragraph"/>
    <w:basedOn w:val="Normal"/>
    <w:link w:val="ListParagraphChar"/>
    <w:uiPriority w:val="34"/>
    <w:qFormat/>
    <w:rsid w:val="00405D9A"/>
    <w:pPr>
      <w:ind w:left="720"/>
      <w:contextualSpacing/>
    </w:pPr>
  </w:style>
  <w:style w:type="paragraph" w:styleId="Revision">
    <w:name w:val="Revision"/>
    <w:hidden/>
    <w:uiPriority w:val="99"/>
    <w:semiHidden/>
    <w:rsid w:val="008F79EF"/>
  </w:style>
  <w:style w:type="character" w:customStyle="1" w:styleId="CommentTextChar">
    <w:name w:val="Comment Text Char"/>
    <w:basedOn w:val="DefaultParagraphFont"/>
    <w:link w:val="CommentText"/>
    <w:locked/>
    <w:rsid w:val="009E5960"/>
  </w:style>
  <w:style w:type="character" w:styleId="Hyperlink">
    <w:name w:val="Hyperlink"/>
    <w:basedOn w:val="DefaultParagraphFont"/>
    <w:rsid w:val="00AD3F47"/>
    <w:rPr>
      <w:color w:val="0000FF"/>
      <w:u w:val="single"/>
    </w:rPr>
  </w:style>
  <w:style w:type="character" w:customStyle="1" w:styleId="Heading2Char">
    <w:name w:val="Heading 2 Char"/>
    <w:basedOn w:val="DefaultParagraphFont"/>
    <w:link w:val="Heading2"/>
    <w:rsid w:val="00315E69"/>
    <w:rPr>
      <w:rFonts w:ascii="Cambria" w:eastAsia="Times New Roman" w:hAnsi="Cambria" w:cs="Times New Roman"/>
      <w:b/>
      <w:bCs/>
      <w:color w:val="4F81BD"/>
      <w:sz w:val="26"/>
      <w:szCs w:val="26"/>
    </w:rPr>
  </w:style>
  <w:style w:type="character" w:customStyle="1" w:styleId="msoins0">
    <w:name w:val="msoins"/>
    <w:basedOn w:val="DefaultParagraphFont"/>
    <w:rsid w:val="002605DF"/>
  </w:style>
  <w:style w:type="paragraph" w:styleId="EndnoteText">
    <w:name w:val="endnote text"/>
    <w:basedOn w:val="Normal"/>
    <w:link w:val="EndnoteTextChar"/>
    <w:rsid w:val="00F7550C"/>
  </w:style>
  <w:style w:type="character" w:customStyle="1" w:styleId="EndnoteTextChar">
    <w:name w:val="Endnote Text Char"/>
    <w:basedOn w:val="DefaultParagraphFont"/>
    <w:link w:val="EndnoteText"/>
    <w:rsid w:val="00F7550C"/>
  </w:style>
  <w:style w:type="character" w:styleId="EndnoteReference">
    <w:name w:val="endnote reference"/>
    <w:basedOn w:val="DefaultParagraphFont"/>
    <w:rsid w:val="00F7550C"/>
    <w:rPr>
      <w:vertAlign w:val="superscript"/>
    </w:rPr>
  </w:style>
  <w:style w:type="paragraph" w:customStyle="1" w:styleId="01Tekst">
    <w:name w:val="01 Tekst"/>
    <w:basedOn w:val="Normal"/>
    <w:uiPriority w:val="99"/>
    <w:rsid w:val="001D1844"/>
    <w:pPr>
      <w:autoSpaceDE w:val="0"/>
      <w:autoSpaceDN w:val="0"/>
      <w:adjustRightInd w:val="0"/>
      <w:spacing w:after="17" w:line="140" w:lineRule="atLeast"/>
      <w:ind w:left="408"/>
      <w:jc w:val="both"/>
      <w:textAlignment w:val="center"/>
    </w:pPr>
    <w:rPr>
      <w:rFonts w:ascii="BNPP Sans Light" w:eastAsia="Calibri" w:hAnsi="BNPP Sans Light" w:cs="BNPP Sans Light"/>
      <w:color w:val="000000"/>
      <w:spacing w:val="-1"/>
      <w:sz w:val="12"/>
      <w:szCs w:val="12"/>
      <w:lang w:eastAsia="en-US"/>
    </w:rPr>
  </w:style>
  <w:style w:type="paragraph" w:customStyle="1" w:styleId="Styl3">
    <w:name w:val="Styl3"/>
    <w:basedOn w:val="Normal"/>
    <w:rsid w:val="00022810"/>
    <w:pPr>
      <w:numPr>
        <w:numId w:val="4"/>
      </w:numPr>
      <w:autoSpaceDE w:val="0"/>
      <w:autoSpaceDN w:val="0"/>
      <w:adjustRightInd w:val="0"/>
      <w:spacing w:before="120" w:after="120"/>
    </w:pPr>
    <w:rPr>
      <w:rFonts w:ascii="Fortis Helvetica Light" w:hAnsi="Fortis Helvetica Light" w:cs="Fortis Helvetica Light"/>
      <w:b/>
      <w:bCs/>
      <w:snapToGrid w:val="0"/>
      <w:color w:val="000000"/>
      <w:sz w:val="18"/>
      <w:szCs w:val="18"/>
    </w:rPr>
  </w:style>
  <w:style w:type="character" w:customStyle="1" w:styleId="A0">
    <w:name w:val="A0"/>
    <w:basedOn w:val="DefaultParagraphFont"/>
    <w:uiPriority w:val="99"/>
    <w:rsid w:val="00F70331"/>
    <w:rPr>
      <w:rFonts w:ascii="Janson Text LT Std" w:hAnsi="Janson Text LT Std" w:hint="default"/>
      <w:color w:val="000000"/>
    </w:rPr>
  </w:style>
  <w:style w:type="paragraph" w:customStyle="1" w:styleId="Default">
    <w:name w:val="Default"/>
    <w:uiPriority w:val="99"/>
    <w:rsid w:val="00603B6D"/>
    <w:pPr>
      <w:autoSpaceDE w:val="0"/>
      <w:autoSpaceDN w:val="0"/>
      <w:adjustRightInd w:val="0"/>
    </w:pPr>
    <w:rPr>
      <w:rFonts w:ascii="HelveticaNeueLT Com 55 Roman" w:hAnsi="HelveticaNeueLT Com 55 Roman" w:cs="HelveticaNeueLT Com 55 Roman"/>
      <w:color w:val="000000"/>
      <w:sz w:val="24"/>
      <w:szCs w:val="24"/>
    </w:rPr>
  </w:style>
  <w:style w:type="paragraph" w:customStyle="1" w:styleId="Normalnumbers">
    <w:name w:val="Normal numbers"/>
    <w:basedOn w:val="Normal"/>
    <w:qFormat/>
    <w:rsid w:val="00B519B2"/>
    <w:pPr>
      <w:keepNext/>
      <w:numPr>
        <w:numId w:val="5"/>
      </w:numPr>
      <w:jc w:val="both"/>
    </w:pPr>
    <w:rPr>
      <w:rFonts w:ascii="BNPP Sans Light" w:eastAsiaTheme="minorEastAsia" w:hAnsi="BNPP Sans Light" w:cs="Tahoma"/>
      <w:sz w:val="12"/>
      <w:szCs w:val="12"/>
      <w:lang w:eastAsia="en-US"/>
    </w:rPr>
  </w:style>
  <w:style w:type="paragraph" w:customStyle="1" w:styleId="abc">
    <w:name w:val="abc"/>
    <w:basedOn w:val="Normal"/>
    <w:qFormat/>
    <w:rsid w:val="00B519B2"/>
    <w:pPr>
      <w:keepNext/>
      <w:numPr>
        <w:ilvl w:val="1"/>
        <w:numId w:val="5"/>
      </w:numPr>
      <w:jc w:val="both"/>
    </w:pPr>
    <w:rPr>
      <w:rFonts w:ascii="BNPP Sans Light" w:eastAsiaTheme="minorEastAsia" w:hAnsi="BNPP Sans Light" w:cs="Tahoma"/>
      <w:sz w:val="12"/>
      <w:szCs w:val="12"/>
      <w:lang w:eastAsia="en-US"/>
    </w:rPr>
  </w:style>
  <w:style w:type="paragraph" w:customStyle="1" w:styleId="Podpunkty">
    <w:name w:val="Podpunkty"/>
    <w:basedOn w:val="ListParagraph"/>
    <w:qFormat/>
    <w:rsid w:val="0005086D"/>
    <w:pPr>
      <w:numPr>
        <w:numId w:val="6"/>
      </w:numPr>
      <w:spacing w:after="60"/>
      <w:contextualSpacing w:val="0"/>
    </w:pPr>
    <w:rPr>
      <w:rFonts w:ascii="Arial" w:hAnsi="Arial" w:cs="Arial"/>
    </w:rPr>
  </w:style>
  <w:style w:type="character" w:customStyle="1" w:styleId="hps">
    <w:name w:val="hps"/>
    <w:basedOn w:val="DefaultParagraphFont"/>
    <w:rsid w:val="006C2953"/>
  </w:style>
  <w:style w:type="paragraph" w:customStyle="1" w:styleId="par">
    <w:name w:val="par"/>
    <w:basedOn w:val="Normal"/>
    <w:next w:val="Heading2"/>
    <w:uiPriority w:val="99"/>
    <w:rsid w:val="000E3F48"/>
    <w:pPr>
      <w:numPr>
        <w:numId w:val="16"/>
      </w:numPr>
      <w:spacing w:before="120" w:after="120"/>
      <w:jc w:val="center"/>
    </w:pPr>
    <w:rPr>
      <w:b/>
      <w:sz w:val="22"/>
    </w:rPr>
  </w:style>
  <w:style w:type="paragraph" w:customStyle="1" w:styleId="paragraf">
    <w:name w:val="paragraf"/>
    <w:basedOn w:val="Normal"/>
    <w:rsid w:val="00BF7F32"/>
    <w:pPr>
      <w:ind w:left="567" w:hanging="567"/>
    </w:pPr>
    <w:rPr>
      <w:rFonts w:ascii="Arial" w:hAnsi="Arial" w:cs="Arial"/>
      <w:sz w:val="24"/>
      <w:szCs w:val="24"/>
    </w:rPr>
  </w:style>
  <w:style w:type="character" w:customStyle="1" w:styleId="Heading3Char">
    <w:name w:val="Heading 3 Char"/>
    <w:aliases w:val="Head 2 Char"/>
    <w:basedOn w:val="DefaultParagraphFont"/>
    <w:link w:val="Heading3"/>
    <w:semiHidden/>
    <w:rsid w:val="002D6BBC"/>
    <w:rPr>
      <w:rFonts w:asciiTheme="majorHAnsi" w:eastAsiaTheme="majorEastAsia" w:hAnsiTheme="majorHAnsi" w:cstheme="majorBidi"/>
      <w:b/>
      <w:bCs/>
      <w:color w:val="4F81BD" w:themeColor="accent1"/>
    </w:rPr>
  </w:style>
  <w:style w:type="paragraph" w:customStyle="1" w:styleId="0tytuzielony">
    <w:name w:val="0 tytuł zielony"/>
    <w:rsid w:val="00C019FE"/>
    <w:rPr>
      <w:rFonts w:ascii="Arial" w:hAnsi="Arial" w:cs="Arial"/>
      <w:b/>
      <w:color w:val="008080"/>
      <w:sz w:val="30"/>
      <w:szCs w:val="30"/>
    </w:rPr>
  </w:style>
  <w:style w:type="paragraph" w:customStyle="1" w:styleId="divpkt">
    <w:name w:val="div.pkt"/>
    <w:uiPriority w:val="99"/>
    <w:rsid w:val="00A70595"/>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commcont">
    <w:name w:val=".commcont"/>
    <w:uiPriority w:val="99"/>
    <w:rsid w:val="00D85CD3"/>
    <w:pPr>
      <w:widowControl w:val="0"/>
      <w:autoSpaceDE w:val="0"/>
      <w:autoSpaceDN w:val="0"/>
      <w:adjustRightInd w:val="0"/>
      <w:spacing w:before="60" w:line="40" w:lineRule="atLeast"/>
    </w:pPr>
    <w:rPr>
      <w:rFonts w:ascii="Helvetica" w:hAnsi="Helvetica" w:cs="Helvetica"/>
      <w:color w:val="000000"/>
      <w:sz w:val="18"/>
      <w:szCs w:val="18"/>
    </w:rPr>
  </w:style>
  <w:style w:type="paragraph" w:customStyle="1" w:styleId="divquotblock">
    <w:name w:val="div.quotblock"/>
    <w:uiPriority w:val="99"/>
    <w:rsid w:val="00D85CD3"/>
    <w:pPr>
      <w:widowControl w:val="0"/>
      <w:autoSpaceDE w:val="0"/>
      <w:autoSpaceDN w:val="0"/>
      <w:adjustRightInd w:val="0"/>
      <w:spacing w:line="40" w:lineRule="atLeast"/>
      <w:jc w:val="both"/>
    </w:pPr>
    <w:rPr>
      <w:rFonts w:ascii="Helvetica" w:hAnsi="Helvetica" w:cs="Helvetica"/>
      <w:color w:val="00FF00"/>
      <w:sz w:val="18"/>
      <w:szCs w:val="18"/>
    </w:rPr>
  </w:style>
  <w:style w:type="character" w:customStyle="1" w:styleId="ListParagraphChar">
    <w:name w:val="List Paragraph Char"/>
    <w:basedOn w:val="DefaultParagraphFont"/>
    <w:link w:val="ListParagraph"/>
    <w:uiPriority w:val="34"/>
    <w:rsid w:val="00283B0B"/>
  </w:style>
  <w:style w:type="character" w:customStyle="1" w:styleId="Heading4Char">
    <w:name w:val="Heading 4 Char"/>
    <w:basedOn w:val="DefaultParagraphFont"/>
    <w:link w:val="Heading4"/>
    <w:rsid w:val="000B51E2"/>
    <w:rPr>
      <w:rFonts w:ascii="Tahoma" w:hAnsi="Tahoma"/>
      <w:sz w:val="16"/>
      <w:szCs w:val="16"/>
      <w:u w:val="single"/>
    </w:rPr>
  </w:style>
  <w:style w:type="character" w:customStyle="1" w:styleId="Heading6Char">
    <w:name w:val="Heading 6 Char"/>
    <w:basedOn w:val="DefaultParagraphFont"/>
    <w:link w:val="Heading6"/>
    <w:rsid w:val="000B51E2"/>
    <w:rPr>
      <w:rFonts w:ascii="Tahoma" w:hAnsi="Tahoma"/>
      <w:color w:val="000000"/>
      <w:sz w:val="16"/>
      <w:u w:val="single"/>
    </w:rPr>
  </w:style>
  <w:style w:type="character" w:customStyle="1" w:styleId="Heading7Char">
    <w:name w:val="Heading 7 Char"/>
    <w:basedOn w:val="DefaultParagraphFont"/>
    <w:link w:val="Heading7"/>
    <w:rsid w:val="000B51E2"/>
    <w:rPr>
      <w:rFonts w:ascii="Tahoma" w:hAnsi="Tahoma"/>
      <w:i/>
      <w:iCs/>
      <w:sz w:val="16"/>
      <w:szCs w:val="16"/>
    </w:rPr>
  </w:style>
  <w:style w:type="character" w:customStyle="1" w:styleId="Heading8Char">
    <w:name w:val="Heading 8 Char"/>
    <w:basedOn w:val="DefaultParagraphFont"/>
    <w:link w:val="Heading8"/>
    <w:rsid w:val="000B51E2"/>
    <w:rPr>
      <w:rFonts w:ascii="Tahoma" w:hAnsi="Tahoma"/>
      <w:b/>
      <w:bCs/>
      <w:sz w:val="32"/>
      <w:szCs w:val="16"/>
    </w:rPr>
  </w:style>
  <w:style w:type="character" w:customStyle="1" w:styleId="Heading9Char">
    <w:name w:val="Heading 9 Char"/>
    <w:basedOn w:val="DefaultParagraphFont"/>
    <w:link w:val="Heading9"/>
    <w:rsid w:val="000B51E2"/>
    <w:rPr>
      <w:rFonts w:ascii="Tahoma" w:hAnsi="Tahoma"/>
      <w:b/>
      <w:bCs/>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425">
      <w:bodyDiv w:val="1"/>
      <w:marLeft w:val="0"/>
      <w:marRight w:val="0"/>
      <w:marTop w:val="0"/>
      <w:marBottom w:val="0"/>
      <w:divBdr>
        <w:top w:val="none" w:sz="0" w:space="0" w:color="auto"/>
        <w:left w:val="none" w:sz="0" w:space="0" w:color="auto"/>
        <w:bottom w:val="none" w:sz="0" w:space="0" w:color="auto"/>
        <w:right w:val="none" w:sz="0" w:space="0" w:color="auto"/>
      </w:divBdr>
    </w:div>
    <w:div w:id="63459374">
      <w:bodyDiv w:val="1"/>
      <w:marLeft w:val="0"/>
      <w:marRight w:val="0"/>
      <w:marTop w:val="0"/>
      <w:marBottom w:val="0"/>
      <w:divBdr>
        <w:top w:val="none" w:sz="0" w:space="0" w:color="auto"/>
        <w:left w:val="none" w:sz="0" w:space="0" w:color="auto"/>
        <w:bottom w:val="none" w:sz="0" w:space="0" w:color="auto"/>
        <w:right w:val="none" w:sz="0" w:space="0" w:color="auto"/>
      </w:divBdr>
    </w:div>
    <w:div w:id="150290153">
      <w:bodyDiv w:val="1"/>
      <w:marLeft w:val="0"/>
      <w:marRight w:val="0"/>
      <w:marTop w:val="0"/>
      <w:marBottom w:val="0"/>
      <w:divBdr>
        <w:top w:val="none" w:sz="0" w:space="0" w:color="auto"/>
        <w:left w:val="none" w:sz="0" w:space="0" w:color="auto"/>
        <w:bottom w:val="none" w:sz="0" w:space="0" w:color="auto"/>
        <w:right w:val="none" w:sz="0" w:space="0" w:color="auto"/>
      </w:divBdr>
    </w:div>
    <w:div w:id="186796558">
      <w:bodyDiv w:val="1"/>
      <w:marLeft w:val="0"/>
      <w:marRight w:val="0"/>
      <w:marTop w:val="0"/>
      <w:marBottom w:val="0"/>
      <w:divBdr>
        <w:top w:val="none" w:sz="0" w:space="0" w:color="auto"/>
        <w:left w:val="none" w:sz="0" w:space="0" w:color="auto"/>
        <w:bottom w:val="none" w:sz="0" w:space="0" w:color="auto"/>
        <w:right w:val="none" w:sz="0" w:space="0" w:color="auto"/>
      </w:divBdr>
    </w:div>
    <w:div w:id="216286826">
      <w:bodyDiv w:val="1"/>
      <w:marLeft w:val="0"/>
      <w:marRight w:val="0"/>
      <w:marTop w:val="0"/>
      <w:marBottom w:val="0"/>
      <w:divBdr>
        <w:top w:val="none" w:sz="0" w:space="0" w:color="auto"/>
        <w:left w:val="none" w:sz="0" w:space="0" w:color="auto"/>
        <w:bottom w:val="none" w:sz="0" w:space="0" w:color="auto"/>
        <w:right w:val="none" w:sz="0" w:space="0" w:color="auto"/>
      </w:divBdr>
    </w:div>
    <w:div w:id="399064980">
      <w:bodyDiv w:val="1"/>
      <w:marLeft w:val="0"/>
      <w:marRight w:val="0"/>
      <w:marTop w:val="0"/>
      <w:marBottom w:val="0"/>
      <w:divBdr>
        <w:top w:val="none" w:sz="0" w:space="0" w:color="auto"/>
        <w:left w:val="none" w:sz="0" w:space="0" w:color="auto"/>
        <w:bottom w:val="none" w:sz="0" w:space="0" w:color="auto"/>
        <w:right w:val="none" w:sz="0" w:space="0" w:color="auto"/>
      </w:divBdr>
    </w:div>
    <w:div w:id="430014022">
      <w:bodyDiv w:val="1"/>
      <w:marLeft w:val="0"/>
      <w:marRight w:val="0"/>
      <w:marTop w:val="0"/>
      <w:marBottom w:val="0"/>
      <w:divBdr>
        <w:top w:val="none" w:sz="0" w:space="0" w:color="auto"/>
        <w:left w:val="none" w:sz="0" w:space="0" w:color="auto"/>
        <w:bottom w:val="none" w:sz="0" w:space="0" w:color="auto"/>
        <w:right w:val="none" w:sz="0" w:space="0" w:color="auto"/>
      </w:divBdr>
      <w:divsChild>
        <w:div w:id="869219538">
          <w:marLeft w:val="0"/>
          <w:marRight w:val="0"/>
          <w:marTop w:val="240"/>
          <w:marBottom w:val="0"/>
          <w:divBdr>
            <w:top w:val="none" w:sz="0" w:space="0" w:color="auto"/>
            <w:left w:val="none" w:sz="0" w:space="0" w:color="auto"/>
            <w:bottom w:val="none" w:sz="0" w:space="0" w:color="auto"/>
            <w:right w:val="none" w:sz="0" w:space="0" w:color="auto"/>
          </w:divBdr>
        </w:div>
        <w:div w:id="1714116610">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2460"/>
              <w:marRight w:val="0"/>
              <w:marTop w:val="0"/>
              <w:marBottom w:val="0"/>
              <w:divBdr>
                <w:top w:val="none" w:sz="0" w:space="0" w:color="auto"/>
                <w:left w:val="none" w:sz="0" w:space="0" w:color="auto"/>
                <w:bottom w:val="none" w:sz="0" w:space="0" w:color="auto"/>
                <w:right w:val="none" w:sz="0" w:space="0" w:color="auto"/>
              </w:divBdr>
            </w:div>
          </w:divsChild>
        </w:div>
        <w:div w:id="328216740">
          <w:marLeft w:val="0"/>
          <w:marRight w:val="0"/>
          <w:marTop w:val="0"/>
          <w:marBottom w:val="0"/>
          <w:divBdr>
            <w:top w:val="none" w:sz="0" w:space="0" w:color="auto"/>
            <w:left w:val="none" w:sz="0" w:space="0" w:color="auto"/>
            <w:bottom w:val="none" w:sz="0" w:space="0" w:color="auto"/>
            <w:right w:val="none" w:sz="0" w:space="0" w:color="auto"/>
          </w:divBdr>
          <w:divsChild>
            <w:div w:id="1744524474">
              <w:marLeft w:val="-2460"/>
              <w:marRight w:val="0"/>
              <w:marTop w:val="0"/>
              <w:marBottom w:val="0"/>
              <w:divBdr>
                <w:top w:val="none" w:sz="0" w:space="0" w:color="auto"/>
                <w:left w:val="none" w:sz="0" w:space="0" w:color="auto"/>
                <w:bottom w:val="none" w:sz="0" w:space="0" w:color="auto"/>
                <w:right w:val="none" w:sz="0" w:space="0" w:color="auto"/>
              </w:divBdr>
            </w:div>
          </w:divsChild>
        </w:div>
      </w:divsChild>
    </w:div>
    <w:div w:id="460921392">
      <w:bodyDiv w:val="1"/>
      <w:marLeft w:val="0"/>
      <w:marRight w:val="0"/>
      <w:marTop w:val="0"/>
      <w:marBottom w:val="0"/>
      <w:divBdr>
        <w:top w:val="none" w:sz="0" w:space="0" w:color="auto"/>
        <w:left w:val="none" w:sz="0" w:space="0" w:color="auto"/>
        <w:bottom w:val="none" w:sz="0" w:space="0" w:color="auto"/>
        <w:right w:val="none" w:sz="0" w:space="0" w:color="auto"/>
      </w:divBdr>
    </w:div>
    <w:div w:id="469828191">
      <w:bodyDiv w:val="1"/>
      <w:marLeft w:val="0"/>
      <w:marRight w:val="0"/>
      <w:marTop w:val="0"/>
      <w:marBottom w:val="0"/>
      <w:divBdr>
        <w:top w:val="none" w:sz="0" w:space="0" w:color="auto"/>
        <w:left w:val="none" w:sz="0" w:space="0" w:color="auto"/>
        <w:bottom w:val="none" w:sz="0" w:space="0" w:color="auto"/>
        <w:right w:val="none" w:sz="0" w:space="0" w:color="auto"/>
      </w:divBdr>
    </w:div>
    <w:div w:id="549924817">
      <w:bodyDiv w:val="1"/>
      <w:marLeft w:val="0"/>
      <w:marRight w:val="0"/>
      <w:marTop w:val="0"/>
      <w:marBottom w:val="0"/>
      <w:divBdr>
        <w:top w:val="none" w:sz="0" w:space="0" w:color="auto"/>
        <w:left w:val="none" w:sz="0" w:space="0" w:color="auto"/>
        <w:bottom w:val="none" w:sz="0" w:space="0" w:color="auto"/>
        <w:right w:val="none" w:sz="0" w:space="0" w:color="auto"/>
      </w:divBdr>
    </w:div>
    <w:div w:id="601181135">
      <w:bodyDiv w:val="1"/>
      <w:marLeft w:val="0"/>
      <w:marRight w:val="0"/>
      <w:marTop w:val="0"/>
      <w:marBottom w:val="0"/>
      <w:divBdr>
        <w:top w:val="none" w:sz="0" w:space="0" w:color="auto"/>
        <w:left w:val="none" w:sz="0" w:space="0" w:color="auto"/>
        <w:bottom w:val="none" w:sz="0" w:space="0" w:color="auto"/>
        <w:right w:val="none" w:sz="0" w:space="0" w:color="auto"/>
      </w:divBdr>
    </w:div>
    <w:div w:id="647173500">
      <w:bodyDiv w:val="1"/>
      <w:marLeft w:val="0"/>
      <w:marRight w:val="0"/>
      <w:marTop w:val="0"/>
      <w:marBottom w:val="0"/>
      <w:divBdr>
        <w:top w:val="none" w:sz="0" w:space="0" w:color="auto"/>
        <w:left w:val="none" w:sz="0" w:space="0" w:color="auto"/>
        <w:bottom w:val="none" w:sz="0" w:space="0" w:color="auto"/>
        <w:right w:val="none" w:sz="0" w:space="0" w:color="auto"/>
      </w:divBdr>
    </w:div>
    <w:div w:id="682047027">
      <w:bodyDiv w:val="1"/>
      <w:marLeft w:val="0"/>
      <w:marRight w:val="0"/>
      <w:marTop w:val="0"/>
      <w:marBottom w:val="0"/>
      <w:divBdr>
        <w:top w:val="none" w:sz="0" w:space="0" w:color="auto"/>
        <w:left w:val="none" w:sz="0" w:space="0" w:color="auto"/>
        <w:bottom w:val="none" w:sz="0" w:space="0" w:color="auto"/>
        <w:right w:val="none" w:sz="0" w:space="0" w:color="auto"/>
      </w:divBdr>
    </w:div>
    <w:div w:id="685598719">
      <w:bodyDiv w:val="1"/>
      <w:marLeft w:val="0"/>
      <w:marRight w:val="0"/>
      <w:marTop w:val="0"/>
      <w:marBottom w:val="0"/>
      <w:divBdr>
        <w:top w:val="none" w:sz="0" w:space="0" w:color="auto"/>
        <w:left w:val="none" w:sz="0" w:space="0" w:color="auto"/>
        <w:bottom w:val="none" w:sz="0" w:space="0" w:color="auto"/>
        <w:right w:val="none" w:sz="0" w:space="0" w:color="auto"/>
      </w:divBdr>
    </w:div>
    <w:div w:id="690688484">
      <w:bodyDiv w:val="1"/>
      <w:marLeft w:val="0"/>
      <w:marRight w:val="0"/>
      <w:marTop w:val="0"/>
      <w:marBottom w:val="0"/>
      <w:divBdr>
        <w:top w:val="none" w:sz="0" w:space="0" w:color="auto"/>
        <w:left w:val="none" w:sz="0" w:space="0" w:color="auto"/>
        <w:bottom w:val="none" w:sz="0" w:space="0" w:color="auto"/>
        <w:right w:val="none" w:sz="0" w:space="0" w:color="auto"/>
      </w:divBdr>
    </w:div>
    <w:div w:id="778531609">
      <w:bodyDiv w:val="1"/>
      <w:marLeft w:val="0"/>
      <w:marRight w:val="0"/>
      <w:marTop w:val="0"/>
      <w:marBottom w:val="0"/>
      <w:divBdr>
        <w:top w:val="none" w:sz="0" w:space="0" w:color="auto"/>
        <w:left w:val="none" w:sz="0" w:space="0" w:color="auto"/>
        <w:bottom w:val="none" w:sz="0" w:space="0" w:color="auto"/>
        <w:right w:val="none" w:sz="0" w:space="0" w:color="auto"/>
      </w:divBdr>
    </w:div>
    <w:div w:id="779493749">
      <w:bodyDiv w:val="1"/>
      <w:marLeft w:val="0"/>
      <w:marRight w:val="0"/>
      <w:marTop w:val="0"/>
      <w:marBottom w:val="0"/>
      <w:divBdr>
        <w:top w:val="none" w:sz="0" w:space="0" w:color="auto"/>
        <w:left w:val="none" w:sz="0" w:space="0" w:color="auto"/>
        <w:bottom w:val="none" w:sz="0" w:space="0" w:color="auto"/>
        <w:right w:val="none" w:sz="0" w:space="0" w:color="auto"/>
      </w:divBdr>
    </w:div>
    <w:div w:id="910046709">
      <w:bodyDiv w:val="1"/>
      <w:marLeft w:val="0"/>
      <w:marRight w:val="0"/>
      <w:marTop w:val="0"/>
      <w:marBottom w:val="0"/>
      <w:divBdr>
        <w:top w:val="none" w:sz="0" w:space="0" w:color="auto"/>
        <w:left w:val="none" w:sz="0" w:space="0" w:color="auto"/>
        <w:bottom w:val="none" w:sz="0" w:space="0" w:color="auto"/>
        <w:right w:val="none" w:sz="0" w:space="0" w:color="auto"/>
      </w:divBdr>
    </w:div>
    <w:div w:id="950817958">
      <w:bodyDiv w:val="1"/>
      <w:marLeft w:val="0"/>
      <w:marRight w:val="0"/>
      <w:marTop w:val="0"/>
      <w:marBottom w:val="0"/>
      <w:divBdr>
        <w:top w:val="none" w:sz="0" w:space="0" w:color="auto"/>
        <w:left w:val="none" w:sz="0" w:space="0" w:color="auto"/>
        <w:bottom w:val="none" w:sz="0" w:space="0" w:color="auto"/>
        <w:right w:val="none" w:sz="0" w:space="0" w:color="auto"/>
      </w:divBdr>
    </w:div>
    <w:div w:id="952593688">
      <w:bodyDiv w:val="1"/>
      <w:marLeft w:val="0"/>
      <w:marRight w:val="0"/>
      <w:marTop w:val="0"/>
      <w:marBottom w:val="0"/>
      <w:divBdr>
        <w:top w:val="none" w:sz="0" w:space="0" w:color="auto"/>
        <w:left w:val="none" w:sz="0" w:space="0" w:color="auto"/>
        <w:bottom w:val="none" w:sz="0" w:space="0" w:color="auto"/>
        <w:right w:val="none" w:sz="0" w:space="0" w:color="auto"/>
      </w:divBdr>
      <w:divsChild>
        <w:div w:id="928736525">
          <w:marLeft w:val="0"/>
          <w:marRight w:val="0"/>
          <w:marTop w:val="0"/>
          <w:marBottom w:val="0"/>
          <w:divBdr>
            <w:top w:val="none" w:sz="0" w:space="0" w:color="auto"/>
            <w:left w:val="none" w:sz="0" w:space="0" w:color="auto"/>
            <w:bottom w:val="none" w:sz="0" w:space="0" w:color="auto"/>
            <w:right w:val="none" w:sz="0" w:space="0" w:color="auto"/>
          </w:divBdr>
          <w:divsChild>
            <w:div w:id="716051549">
              <w:marLeft w:val="0"/>
              <w:marRight w:val="0"/>
              <w:marTop w:val="0"/>
              <w:marBottom w:val="0"/>
              <w:divBdr>
                <w:top w:val="none" w:sz="0" w:space="0" w:color="auto"/>
                <w:left w:val="none" w:sz="0" w:space="0" w:color="auto"/>
                <w:bottom w:val="none" w:sz="0" w:space="0" w:color="auto"/>
                <w:right w:val="none" w:sz="0" w:space="0" w:color="auto"/>
              </w:divBdr>
              <w:divsChild>
                <w:div w:id="1382050144">
                  <w:marLeft w:val="0"/>
                  <w:marRight w:val="0"/>
                  <w:marTop w:val="0"/>
                  <w:marBottom w:val="0"/>
                  <w:divBdr>
                    <w:top w:val="none" w:sz="0" w:space="0" w:color="auto"/>
                    <w:left w:val="none" w:sz="0" w:space="0" w:color="auto"/>
                    <w:bottom w:val="none" w:sz="0" w:space="0" w:color="auto"/>
                    <w:right w:val="none" w:sz="0" w:space="0" w:color="auto"/>
                  </w:divBdr>
                  <w:divsChild>
                    <w:div w:id="903220183">
                      <w:marLeft w:val="0"/>
                      <w:marRight w:val="0"/>
                      <w:marTop w:val="0"/>
                      <w:marBottom w:val="0"/>
                      <w:divBdr>
                        <w:top w:val="none" w:sz="0" w:space="0" w:color="auto"/>
                        <w:left w:val="none" w:sz="0" w:space="0" w:color="auto"/>
                        <w:bottom w:val="none" w:sz="0" w:space="0" w:color="auto"/>
                        <w:right w:val="none" w:sz="0" w:space="0" w:color="auto"/>
                      </w:divBdr>
                      <w:divsChild>
                        <w:div w:id="1337147164">
                          <w:marLeft w:val="0"/>
                          <w:marRight w:val="0"/>
                          <w:marTop w:val="0"/>
                          <w:marBottom w:val="0"/>
                          <w:divBdr>
                            <w:top w:val="none" w:sz="0" w:space="0" w:color="auto"/>
                            <w:left w:val="none" w:sz="0" w:space="0" w:color="auto"/>
                            <w:bottom w:val="none" w:sz="0" w:space="0" w:color="auto"/>
                            <w:right w:val="none" w:sz="0" w:space="0" w:color="auto"/>
                          </w:divBdr>
                          <w:divsChild>
                            <w:div w:id="225186386">
                              <w:marLeft w:val="0"/>
                              <w:marRight w:val="0"/>
                              <w:marTop w:val="0"/>
                              <w:marBottom w:val="0"/>
                              <w:divBdr>
                                <w:top w:val="none" w:sz="0" w:space="0" w:color="auto"/>
                                <w:left w:val="none" w:sz="0" w:space="0" w:color="auto"/>
                                <w:bottom w:val="none" w:sz="0" w:space="0" w:color="auto"/>
                                <w:right w:val="none" w:sz="0" w:space="0" w:color="auto"/>
                              </w:divBdr>
                              <w:divsChild>
                                <w:div w:id="1951275217">
                                  <w:marLeft w:val="0"/>
                                  <w:marRight w:val="0"/>
                                  <w:marTop w:val="0"/>
                                  <w:marBottom w:val="0"/>
                                  <w:divBdr>
                                    <w:top w:val="none" w:sz="0" w:space="0" w:color="auto"/>
                                    <w:left w:val="none" w:sz="0" w:space="0" w:color="auto"/>
                                    <w:bottom w:val="none" w:sz="0" w:space="0" w:color="auto"/>
                                    <w:right w:val="none" w:sz="0" w:space="0" w:color="auto"/>
                                  </w:divBdr>
                                  <w:divsChild>
                                    <w:div w:id="1659768345">
                                      <w:marLeft w:val="0"/>
                                      <w:marRight w:val="0"/>
                                      <w:marTop w:val="0"/>
                                      <w:marBottom w:val="0"/>
                                      <w:divBdr>
                                        <w:top w:val="none" w:sz="0" w:space="0" w:color="auto"/>
                                        <w:left w:val="none" w:sz="0" w:space="0" w:color="auto"/>
                                        <w:bottom w:val="none" w:sz="0" w:space="0" w:color="auto"/>
                                        <w:right w:val="none" w:sz="0" w:space="0" w:color="auto"/>
                                      </w:divBdr>
                                      <w:divsChild>
                                        <w:div w:id="124588676">
                                          <w:marLeft w:val="0"/>
                                          <w:marRight w:val="0"/>
                                          <w:marTop w:val="0"/>
                                          <w:marBottom w:val="0"/>
                                          <w:divBdr>
                                            <w:top w:val="none" w:sz="0" w:space="0" w:color="auto"/>
                                            <w:left w:val="none" w:sz="0" w:space="0" w:color="auto"/>
                                            <w:bottom w:val="none" w:sz="0" w:space="0" w:color="auto"/>
                                            <w:right w:val="none" w:sz="0" w:space="0" w:color="auto"/>
                                          </w:divBdr>
                                          <w:divsChild>
                                            <w:div w:id="2002003964">
                                              <w:marLeft w:val="0"/>
                                              <w:marRight w:val="0"/>
                                              <w:marTop w:val="0"/>
                                              <w:marBottom w:val="0"/>
                                              <w:divBdr>
                                                <w:top w:val="none" w:sz="0" w:space="0" w:color="auto"/>
                                                <w:left w:val="none" w:sz="0" w:space="0" w:color="auto"/>
                                                <w:bottom w:val="none" w:sz="0" w:space="0" w:color="auto"/>
                                                <w:right w:val="none" w:sz="0" w:space="0" w:color="auto"/>
                                              </w:divBdr>
                                              <w:divsChild>
                                                <w:div w:id="546769674">
                                                  <w:marLeft w:val="0"/>
                                                  <w:marRight w:val="0"/>
                                                  <w:marTop w:val="0"/>
                                                  <w:marBottom w:val="0"/>
                                                  <w:divBdr>
                                                    <w:top w:val="none" w:sz="0" w:space="0" w:color="auto"/>
                                                    <w:left w:val="none" w:sz="0" w:space="0" w:color="auto"/>
                                                    <w:bottom w:val="none" w:sz="0" w:space="0" w:color="auto"/>
                                                    <w:right w:val="none" w:sz="0" w:space="0" w:color="auto"/>
                                                  </w:divBdr>
                                                  <w:divsChild>
                                                    <w:div w:id="325594166">
                                                      <w:marLeft w:val="0"/>
                                                      <w:marRight w:val="0"/>
                                                      <w:marTop w:val="0"/>
                                                      <w:marBottom w:val="0"/>
                                                      <w:divBdr>
                                                        <w:top w:val="none" w:sz="0" w:space="0" w:color="auto"/>
                                                        <w:left w:val="none" w:sz="0" w:space="0" w:color="auto"/>
                                                        <w:bottom w:val="none" w:sz="0" w:space="0" w:color="auto"/>
                                                        <w:right w:val="none" w:sz="0" w:space="0" w:color="auto"/>
                                                      </w:divBdr>
                                                      <w:divsChild>
                                                        <w:div w:id="79303947">
                                                          <w:marLeft w:val="0"/>
                                                          <w:marRight w:val="0"/>
                                                          <w:marTop w:val="0"/>
                                                          <w:marBottom w:val="0"/>
                                                          <w:divBdr>
                                                            <w:top w:val="none" w:sz="0" w:space="0" w:color="auto"/>
                                                            <w:left w:val="none" w:sz="0" w:space="0" w:color="auto"/>
                                                            <w:bottom w:val="none" w:sz="0" w:space="0" w:color="auto"/>
                                                            <w:right w:val="none" w:sz="0" w:space="0" w:color="auto"/>
                                                          </w:divBdr>
                                                          <w:divsChild>
                                                            <w:div w:id="822160761">
                                                              <w:marLeft w:val="0"/>
                                                              <w:marRight w:val="0"/>
                                                              <w:marTop w:val="0"/>
                                                              <w:marBottom w:val="0"/>
                                                              <w:divBdr>
                                                                <w:top w:val="none" w:sz="0" w:space="0" w:color="auto"/>
                                                                <w:left w:val="none" w:sz="0" w:space="0" w:color="auto"/>
                                                                <w:bottom w:val="none" w:sz="0" w:space="0" w:color="auto"/>
                                                                <w:right w:val="none" w:sz="0" w:space="0" w:color="auto"/>
                                                              </w:divBdr>
                                                            </w:div>
                                                          </w:divsChild>
                                                        </w:div>
                                                        <w:div w:id="249778609">
                                                          <w:marLeft w:val="0"/>
                                                          <w:marRight w:val="0"/>
                                                          <w:marTop w:val="0"/>
                                                          <w:marBottom w:val="0"/>
                                                          <w:divBdr>
                                                            <w:top w:val="none" w:sz="0" w:space="0" w:color="auto"/>
                                                            <w:left w:val="none" w:sz="0" w:space="0" w:color="auto"/>
                                                            <w:bottom w:val="none" w:sz="0" w:space="0" w:color="auto"/>
                                                            <w:right w:val="none" w:sz="0" w:space="0" w:color="auto"/>
                                                          </w:divBdr>
                                                          <w:divsChild>
                                                            <w:div w:id="814494871">
                                                              <w:marLeft w:val="0"/>
                                                              <w:marRight w:val="0"/>
                                                              <w:marTop w:val="0"/>
                                                              <w:marBottom w:val="0"/>
                                                              <w:divBdr>
                                                                <w:top w:val="none" w:sz="0" w:space="0" w:color="auto"/>
                                                                <w:left w:val="none" w:sz="0" w:space="0" w:color="auto"/>
                                                                <w:bottom w:val="none" w:sz="0" w:space="0" w:color="auto"/>
                                                                <w:right w:val="none" w:sz="0" w:space="0" w:color="auto"/>
                                                              </w:divBdr>
                                                              <w:divsChild>
                                                                <w:div w:id="1202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414897">
      <w:bodyDiv w:val="1"/>
      <w:marLeft w:val="0"/>
      <w:marRight w:val="0"/>
      <w:marTop w:val="0"/>
      <w:marBottom w:val="0"/>
      <w:divBdr>
        <w:top w:val="none" w:sz="0" w:space="0" w:color="auto"/>
        <w:left w:val="none" w:sz="0" w:space="0" w:color="auto"/>
        <w:bottom w:val="none" w:sz="0" w:space="0" w:color="auto"/>
        <w:right w:val="none" w:sz="0" w:space="0" w:color="auto"/>
      </w:divBdr>
    </w:div>
    <w:div w:id="1103309316">
      <w:bodyDiv w:val="1"/>
      <w:marLeft w:val="0"/>
      <w:marRight w:val="0"/>
      <w:marTop w:val="0"/>
      <w:marBottom w:val="0"/>
      <w:divBdr>
        <w:top w:val="none" w:sz="0" w:space="0" w:color="auto"/>
        <w:left w:val="none" w:sz="0" w:space="0" w:color="auto"/>
        <w:bottom w:val="none" w:sz="0" w:space="0" w:color="auto"/>
        <w:right w:val="none" w:sz="0" w:space="0" w:color="auto"/>
      </w:divBdr>
    </w:div>
    <w:div w:id="1156147697">
      <w:bodyDiv w:val="1"/>
      <w:marLeft w:val="0"/>
      <w:marRight w:val="0"/>
      <w:marTop w:val="0"/>
      <w:marBottom w:val="0"/>
      <w:divBdr>
        <w:top w:val="none" w:sz="0" w:space="0" w:color="auto"/>
        <w:left w:val="none" w:sz="0" w:space="0" w:color="auto"/>
        <w:bottom w:val="none" w:sz="0" w:space="0" w:color="auto"/>
        <w:right w:val="none" w:sz="0" w:space="0" w:color="auto"/>
      </w:divBdr>
    </w:div>
    <w:div w:id="1160659000">
      <w:bodyDiv w:val="1"/>
      <w:marLeft w:val="0"/>
      <w:marRight w:val="0"/>
      <w:marTop w:val="0"/>
      <w:marBottom w:val="0"/>
      <w:divBdr>
        <w:top w:val="none" w:sz="0" w:space="0" w:color="auto"/>
        <w:left w:val="none" w:sz="0" w:space="0" w:color="auto"/>
        <w:bottom w:val="none" w:sz="0" w:space="0" w:color="auto"/>
        <w:right w:val="none" w:sz="0" w:space="0" w:color="auto"/>
      </w:divBdr>
    </w:div>
    <w:div w:id="1163354291">
      <w:bodyDiv w:val="1"/>
      <w:marLeft w:val="0"/>
      <w:marRight w:val="0"/>
      <w:marTop w:val="0"/>
      <w:marBottom w:val="0"/>
      <w:divBdr>
        <w:top w:val="none" w:sz="0" w:space="0" w:color="auto"/>
        <w:left w:val="none" w:sz="0" w:space="0" w:color="auto"/>
        <w:bottom w:val="none" w:sz="0" w:space="0" w:color="auto"/>
        <w:right w:val="none" w:sz="0" w:space="0" w:color="auto"/>
      </w:divBdr>
    </w:div>
    <w:div w:id="1182476343">
      <w:bodyDiv w:val="1"/>
      <w:marLeft w:val="0"/>
      <w:marRight w:val="0"/>
      <w:marTop w:val="0"/>
      <w:marBottom w:val="0"/>
      <w:divBdr>
        <w:top w:val="none" w:sz="0" w:space="0" w:color="auto"/>
        <w:left w:val="none" w:sz="0" w:space="0" w:color="auto"/>
        <w:bottom w:val="none" w:sz="0" w:space="0" w:color="auto"/>
        <w:right w:val="none" w:sz="0" w:space="0" w:color="auto"/>
      </w:divBdr>
    </w:div>
    <w:div w:id="1187332758">
      <w:bodyDiv w:val="1"/>
      <w:marLeft w:val="0"/>
      <w:marRight w:val="0"/>
      <w:marTop w:val="0"/>
      <w:marBottom w:val="0"/>
      <w:divBdr>
        <w:top w:val="none" w:sz="0" w:space="0" w:color="auto"/>
        <w:left w:val="none" w:sz="0" w:space="0" w:color="auto"/>
        <w:bottom w:val="none" w:sz="0" w:space="0" w:color="auto"/>
        <w:right w:val="none" w:sz="0" w:space="0" w:color="auto"/>
      </w:divBdr>
    </w:div>
    <w:div w:id="1231499130">
      <w:bodyDiv w:val="1"/>
      <w:marLeft w:val="0"/>
      <w:marRight w:val="0"/>
      <w:marTop w:val="0"/>
      <w:marBottom w:val="0"/>
      <w:divBdr>
        <w:top w:val="none" w:sz="0" w:space="0" w:color="auto"/>
        <w:left w:val="none" w:sz="0" w:space="0" w:color="auto"/>
        <w:bottom w:val="none" w:sz="0" w:space="0" w:color="auto"/>
        <w:right w:val="none" w:sz="0" w:space="0" w:color="auto"/>
      </w:divBdr>
      <w:divsChild>
        <w:div w:id="559829968">
          <w:marLeft w:val="0"/>
          <w:marRight w:val="0"/>
          <w:marTop w:val="240"/>
          <w:marBottom w:val="0"/>
          <w:divBdr>
            <w:top w:val="none" w:sz="0" w:space="0" w:color="auto"/>
            <w:left w:val="none" w:sz="0" w:space="0" w:color="auto"/>
            <w:bottom w:val="none" w:sz="0" w:space="0" w:color="auto"/>
            <w:right w:val="none" w:sz="0" w:space="0" w:color="auto"/>
          </w:divBdr>
        </w:div>
        <w:div w:id="465198787">
          <w:marLeft w:val="0"/>
          <w:marRight w:val="0"/>
          <w:marTop w:val="0"/>
          <w:marBottom w:val="0"/>
          <w:divBdr>
            <w:top w:val="none" w:sz="0" w:space="0" w:color="auto"/>
            <w:left w:val="none" w:sz="0" w:space="0" w:color="auto"/>
            <w:bottom w:val="none" w:sz="0" w:space="0" w:color="auto"/>
            <w:right w:val="none" w:sz="0" w:space="0" w:color="auto"/>
          </w:divBdr>
          <w:divsChild>
            <w:div w:id="1784301026">
              <w:marLeft w:val="-2460"/>
              <w:marRight w:val="0"/>
              <w:marTop w:val="0"/>
              <w:marBottom w:val="0"/>
              <w:divBdr>
                <w:top w:val="none" w:sz="0" w:space="0" w:color="auto"/>
                <w:left w:val="none" w:sz="0" w:space="0" w:color="auto"/>
                <w:bottom w:val="none" w:sz="0" w:space="0" w:color="auto"/>
                <w:right w:val="none" w:sz="0" w:space="0" w:color="auto"/>
              </w:divBdr>
            </w:div>
          </w:divsChild>
        </w:div>
        <w:div w:id="641692425">
          <w:marLeft w:val="0"/>
          <w:marRight w:val="0"/>
          <w:marTop w:val="0"/>
          <w:marBottom w:val="0"/>
          <w:divBdr>
            <w:top w:val="none" w:sz="0" w:space="0" w:color="auto"/>
            <w:left w:val="none" w:sz="0" w:space="0" w:color="auto"/>
            <w:bottom w:val="none" w:sz="0" w:space="0" w:color="auto"/>
            <w:right w:val="none" w:sz="0" w:space="0" w:color="auto"/>
          </w:divBdr>
          <w:divsChild>
            <w:div w:id="1905796340">
              <w:marLeft w:val="-2460"/>
              <w:marRight w:val="0"/>
              <w:marTop w:val="0"/>
              <w:marBottom w:val="0"/>
              <w:divBdr>
                <w:top w:val="none" w:sz="0" w:space="0" w:color="auto"/>
                <w:left w:val="none" w:sz="0" w:space="0" w:color="auto"/>
                <w:bottom w:val="none" w:sz="0" w:space="0" w:color="auto"/>
                <w:right w:val="none" w:sz="0" w:space="0" w:color="auto"/>
              </w:divBdr>
            </w:div>
          </w:divsChild>
        </w:div>
      </w:divsChild>
    </w:div>
    <w:div w:id="1273631528">
      <w:bodyDiv w:val="1"/>
      <w:marLeft w:val="0"/>
      <w:marRight w:val="0"/>
      <w:marTop w:val="0"/>
      <w:marBottom w:val="0"/>
      <w:divBdr>
        <w:top w:val="none" w:sz="0" w:space="0" w:color="auto"/>
        <w:left w:val="none" w:sz="0" w:space="0" w:color="auto"/>
        <w:bottom w:val="none" w:sz="0" w:space="0" w:color="auto"/>
        <w:right w:val="none" w:sz="0" w:space="0" w:color="auto"/>
      </w:divBdr>
    </w:div>
    <w:div w:id="1388333437">
      <w:bodyDiv w:val="1"/>
      <w:marLeft w:val="0"/>
      <w:marRight w:val="0"/>
      <w:marTop w:val="0"/>
      <w:marBottom w:val="0"/>
      <w:divBdr>
        <w:top w:val="none" w:sz="0" w:space="0" w:color="auto"/>
        <w:left w:val="none" w:sz="0" w:space="0" w:color="auto"/>
        <w:bottom w:val="none" w:sz="0" w:space="0" w:color="auto"/>
        <w:right w:val="none" w:sz="0" w:space="0" w:color="auto"/>
      </w:divBdr>
      <w:divsChild>
        <w:div w:id="2088768372">
          <w:marLeft w:val="54"/>
          <w:marRight w:val="54"/>
          <w:marTop w:val="54"/>
          <w:marBottom w:val="54"/>
          <w:divBdr>
            <w:top w:val="none" w:sz="0" w:space="0" w:color="auto"/>
            <w:left w:val="none" w:sz="0" w:space="0" w:color="auto"/>
            <w:bottom w:val="none" w:sz="0" w:space="0" w:color="auto"/>
            <w:right w:val="none" w:sz="0" w:space="0" w:color="auto"/>
          </w:divBdr>
          <w:divsChild>
            <w:div w:id="9316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354">
      <w:bodyDiv w:val="1"/>
      <w:marLeft w:val="0"/>
      <w:marRight w:val="0"/>
      <w:marTop w:val="0"/>
      <w:marBottom w:val="0"/>
      <w:divBdr>
        <w:top w:val="none" w:sz="0" w:space="0" w:color="auto"/>
        <w:left w:val="none" w:sz="0" w:space="0" w:color="auto"/>
        <w:bottom w:val="none" w:sz="0" w:space="0" w:color="auto"/>
        <w:right w:val="none" w:sz="0" w:space="0" w:color="auto"/>
      </w:divBdr>
    </w:div>
    <w:div w:id="1611938782">
      <w:bodyDiv w:val="1"/>
      <w:marLeft w:val="0"/>
      <w:marRight w:val="0"/>
      <w:marTop w:val="0"/>
      <w:marBottom w:val="0"/>
      <w:divBdr>
        <w:top w:val="none" w:sz="0" w:space="0" w:color="auto"/>
        <w:left w:val="none" w:sz="0" w:space="0" w:color="auto"/>
        <w:bottom w:val="none" w:sz="0" w:space="0" w:color="auto"/>
        <w:right w:val="none" w:sz="0" w:space="0" w:color="auto"/>
      </w:divBdr>
    </w:div>
    <w:div w:id="1612785647">
      <w:bodyDiv w:val="1"/>
      <w:marLeft w:val="0"/>
      <w:marRight w:val="0"/>
      <w:marTop w:val="0"/>
      <w:marBottom w:val="0"/>
      <w:divBdr>
        <w:top w:val="none" w:sz="0" w:space="0" w:color="auto"/>
        <w:left w:val="none" w:sz="0" w:space="0" w:color="auto"/>
        <w:bottom w:val="none" w:sz="0" w:space="0" w:color="auto"/>
        <w:right w:val="none" w:sz="0" w:space="0" w:color="auto"/>
      </w:divBdr>
    </w:div>
    <w:div w:id="1724133820">
      <w:bodyDiv w:val="1"/>
      <w:marLeft w:val="0"/>
      <w:marRight w:val="0"/>
      <w:marTop w:val="0"/>
      <w:marBottom w:val="0"/>
      <w:divBdr>
        <w:top w:val="none" w:sz="0" w:space="0" w:color="auto"/>
        <w:left w:val="none" w:sz="0" w:space="0" w:color="auto"/>
        <w:bottom w:val="none" w:sz="0" w:space="0" w:color="auto"/>
        <w:right w:val="none" w:sz="0" w:space="0" w:color="auto"/>
      </w:divBdr>
    </w:div>
    <w:div w:id="1763523401">
      <w:bodyDiv w:val="1"/>
      <w:marLeft w:val="0"/>
      <w:marRight w:val="0"/>
      <w:marTop w:val="0"/>
      <w:marBottom w:val="0"/>
      <w:divBdr>
        <w:top w:val="none" w:sz="0" w:space="0" w:color="auto"/>
        <w:left w:val="none" w:sz="0" w:space="0" w:color="auto"/>
        <w:bottom w:val="none" w:sz="0" w:space="0" w:color="auto"/>
        <w:right w:val="none" w:sz="0" w:space="0" w:color="auto"/>
      </w:divBdr>
    </w:div>
    <w:div w:id="1803302587">
      <w:bodyDiv w:val="1"/>
      <w:marLeft w:val="0"/>
      <w:marRight w:val="0"/>
      <w:marTop w:val="0"/>
      <w:marBottom w:val="0"/>
      <w:divBdr>
        <w:top w:val="none" w:sz="0" w:space="0" w:color="auto"/>
        <w:left w:val="none" w:sz="0" w:space="0" w:color="auto"/>
        <w:bottom w:val="none" w:sz="0" w:space="0" w:color="auto"/>
        <w:right w:val="none" w:sz="0" w:space="0" w:color="auto"/>
      </w:divBdr>
    </w:div>
    <w:div w:id="1956332046">
      <w:bodyDiv w:val="1"/>
      <w:marLeft w:val="0"/>
      <w:marRight w:val="0"/>
      <w:marTop w:val="0"/>
      <w:marBottom w:val="0"/>
      <w:divBdr>
        <w:top w:val="none" w:sz="0" w:space="0" w:color="auto"/>
        <w:left w:val="none" w:sz="0" w:space="0" w:color="auto"/>
        <w:bottom w:val="none" w:sz="0" w:space="0" w:color="auto"/>
        <w:right w:val="none" w:sz="0" w:space="0" w:color="auto"/>
      </w:divBdr>
    </w:div>
    <w:div w:id="2098209263">
      <w:bodyDiv w:val="1"/>
      <w:marLeft w:val="0"/>
      <w:marRight w:val="0"/>
      <w:marTop w:val="0"/>
      <w:marBottom w:val="0"/>
      <w:divBdr>
        <w:top w:val="none" w:sz="0" w:space="0" w:color="auto"/>
        <w:left w:val="none" w:sz="0" w:space="0" w:color="auto"/>
        <w:bottom w:val="none" w:sz="0" w:space="0" w:color="auto"/>
        <w:right w:val="none" w:sz="0" w:space="0" w:color="auto"/>
      </w:divBdr>
    </w:div>
    <w:div w:id="21077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pl.wikipedia.org/wiki/Tablet_(komputer)" TargetMode="External"/><Relationship Id="rId3" Type="http://schemas.openxmlformats.org/officeDocument/2006/relationships/customXml" Target="../customXml/item3.xml"/><Relationship Id="rId21" Type="http://schemas.openxmlformats.org/officeDocument/2006/relationships/hyperlink" Target="https://www.bnpparibas.pl/_file/repozytorium-pdf/inne-dokumenty/Lista-krajow/Lista-krajow.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wikipedia.org/wiki/Telefon_kom&#243;rkow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wikipedia.org/wiki/Tablet_(komputer)" TargetMode="External"/><Relationship Id="rId20" Type="http://schemas.openxmlformats.org/officeDocument/2006/relationships/hyperlink" Target="https://pl.wikipedia.org/wiki/Tablet_(kompu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l.wikipedia.org/wiki/Telefon_kom&#243;rkowy" TargetMode="External"/><Relationship Id="rId23" Type="http://schemas.openxmlformats.org/officeDocument/2006/relationships/hyperlink" Target="mailto:BiznesPl@net%20or" TargetMode="External"/><Relationship Id="rId10" Type="http://schemas.openxmlformats.org/officeDocument/2006/relationships/footnotes" Target="footnotes.xml"/><Relationship Id="rId19" Type="http://schemas.openxmlformats.org/officeDocument/2006/relationships/hyperlink" Target="https://pl.wikipedia.org/wiki/Telefon_kom&#243;rkow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BiznesPl@net%20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CADED945D25B48934237D747A9DA7D" ma:contentTypeVersion="0" ma:contentTypeDescription="Utwórz nowy dokument." ma:contentTypeScope="" ma:versionID="b33f2401b2ad0318d06fc0a64c76671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24e7a9ce-a798-4f03-b91f-3f2e8168639d</ProjectUID><OldXML><PWSLinkDataSet xmlns="http://schemas.microsoft.com/office/project/server/webservices/PWSLinkDataSet/" /></OldXML><ItemType>3</ItemType><PSURL>http://pma-app/pwa</PSURL></Result>]]></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9D26-F152-46A2-9A23-1E040E74AF3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39054A-9938-43B8-B96C-282F9ACBB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FCA66F-2A9F-40B1-8EF4-D477284ED54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A7E4A7D-EA92-48DE-B2D8-C91E495B96FF}">
  <ds:schemaRefs>
    <ds:schemaRef ds:uri="http://schemas.microsoft.com/sharepoint/v3/contenttype/forms"/>
  </ds:schemaRefs>
</ds:datastoreItem>
</file>

<file path=customXml/itemProps5.xml><?xml version="1.0" encoding="utf-8"?>
<ds:datastoreItem xmlns:ds="http://schemas.openxmlformats.org/officeDocument/2006/customXml" ds:itemID="{C24B6346-80A2-48A9-A499-EBCD3D99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23644</Words>
  <Characters>141869</Characters>
  <Application>Microsoft Office Word</Application>
  <DocSecurity>4</DocSecurity>
  <Lines>1182</Lines>
  <Paragraphs>330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Fortis Bank Polska SA</Company>
  <LinksUpToDate>false</LinksUpToDate>
  <CharactersWithSpaces>165183</CharactersWithSpaces>
  <SharedDoc>false</SharedDoc>
  <HyperlinkBase/>
  <HLinks>
    <vt:vector size="12" baseType="variant">
      <vt:variant>
        <vt:i4>1179741</vt:i4>
      </vt:variant>
      <vt:variant>
        <vt:i4>3</vt:i4>
      </vt:variant>
      <vt:variant>
        <vt:i4>0</vt:i4>
      </vt:variant>
      <vt:variant>
        <vt:i4>5</vt:i4>
      </vt:variant>
      <vt:variant>
        <vt:lpwstr>http://www.bnpparibas.pl/</vt:lpwstr>
      </vt:variant>
      <vt:variant>
        <vt:lpwstr/>
      </vt:variant>
      <vt:variant>
        <vt:i4>1179741</vt:i4>
      </vt:variant>
      <vt:variant>
        <vt:i4>0</vt:i4>
      </vt:variant>
      <vt:variant>
        <vt:i4>0</vt:i4>
      </vt:variant>
      <vt:variant>
        <vt:i4>5</vt:i4>
      </vt:variant>
      <vt:variant>
        <vt:lpwstr>http://www.bnpparibas.pl/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Michał</dc:creator>
  <cp:lastModifiedBy>ASANOWICZ Kamila</cp:lastModifiedBy>
  <cp:revision>2</cp:revision>
  <cp:lastPrinted>2019-08-20T07:50:00Z</cp:lastPrinted>
  <dcterms:created xsi:type="dcterms:W3CDTF">2019-10-04T11:37:00Z</dcterms:created>
  <dcterms:modified xsi:type="dcterms:W3CDTF">2019-10-04T11:37:00Z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Matters\43409837.1</vt:lpwstr>
  </property>
  <property fmtid="{D5CDD505-2E9C-101B-9397-08002B2CF9AE}" pid="3" name="ContentTypeId">
    <vt:lpwstr>0x01010048CADED945D25B48934237D747A9DA7D</vt:lpwstr>
  </property>
</Properties>
</file>